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CFCB">
      <w:pPr>
        <w:shd w:val="clear" w:color="auto"/>
        <w:spacing w:before="120" w:after="120" w:line="360" w:lineRule="auto"/>
        <w:jc w:val="center"/>
        <w:outlineLvl w:val="0"/>
        <w:rPr>
          <w:rFonts w:hint="eastAsia" w:ascii="宋体" w:hAnsi="宋体" w:eastAsia="宋体" w:cs="宋体"/>
          <w:b/>
          <w:bCs w:val="0"/>
          <w:caps w:val="0"/>
          <w:color w:val="auto"/>
          <w:sz w:val="32"/>
          <w:szCs w:val="16"/>
          <w:highlight w:val="none"/>
        </w:rPr>
      </w:pPr>
      <w:bookmarkStart w:id="0" w:name="_Toc10078"/>
      <w:r>
        <w:rPr>
          <w:rFonts w:hint="eastAsia" w:ascii="宋体" w:hAnsi="宋体" w:eastAsia="宋体" w:cs="宋体"/>
          <w:b/>
          <w:bCs/>
          <w:color w:val="auto"/>
          <w:sz w:val="28"/>
          <w:szCs w:val="22"/>
          <w:highlight w:val="none"/>
          <w:lang w:eastAsia="zh-CN"/>
        </w:rPr>
        <w:t>2025年小麦“一喷三防”物资采购项目采购包2</w:t>
      </w:r>
    </w:p>
    <w:p w14:paraId="01BFA2F1">
      <w:pPr>
        <w:pStyle w:val="6"/>
        <w:shd w:val="clear" w:color="auto"/>
        <w:spacing w:before="120" w:after="120" w:line="0" w:lineRule="atLeast"/>
        <w:jc w:val="center"/>
        <w:outlineLvl w:val="0"/>
        <w:rPr>
          <w:rFonts w:hint="eastAsia" w:ascii="宋体" w:hAnsi="宋体" w:eastAsia="宋体" w:cs="宋体"/>
          <w:color w:val="auto"/>
          <w:sz w:val="20"/>
          <w:szCs w:val="20"/>
          <w:highlight w:val="none"/>
        </w:rPr>
      </w:pPr>
      <w:r>
        <w:rPr>
          <w:rFonts w:hint="eastAsia" w:ascii="宋体" w:hAnsi="宋体" w:eastAsia="宋体" w:cs="宋体"/>
          <w:b/>
          <w:bCs w:val="0"/>
          <w:caps w:val="0"/>
          <w:color w:val="auto"/>
          <w:sz w:val="32"/>
          <w:szCs w:val="16"/>
          <w:highlight w:val="none"/>
        </w:rPr>
        <w:t xml:space="preserve"> </w:t>
      </w:r>
      <w:bookmarkStart w:id="1" w:name="OLE_LINK9"/>
      <w:r>
        <w:rPr>
          <w:rFonts w:hint="eastAsia" w:ascii="宋体" w:hAnsi="宋体" w:eastAsia="宋体" w:cs="宋体"/>
          <w:b/>
          <w:bCs w:val="0"/>
          <w:caps w:val="0"/>
          <w:color w:val="auto"/>
          <w:sz w:val="32"/>
          <w:szCs w:val="16"/>
          <w:highlight w:val="none"/>
        </w:rPr>
        <w:t>采购需求</w:t>
      </w:r>
      <w:bookmarkEnd w:id="0"/>
    </w:p>
    <w:p w14:paraId="20F337BC">
      <w:pPr>
        <w:shd w:val="clear" w:color="auto"/>
        <w:spacing w:before="120" w:after="120" w:line="0" w:lineRule="atLeast"/>
        <w:ind w:firstLine="48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1.项目属性</w:t>
      </w:r>
    </w:p>
    <w:tbl>
      <w:tblPr>
        <w:tblStyle w:val="4"/>
        <w:tblpPr w:leftFromText="180" w:rightFromText="180" w:vertAnchor="text" w:horzAnchor="page" w:tblpX="2287" w:tblpY="2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5273"/>
      </w:tblGrid>
      <w:tr w14:paraId="1723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14:paraId="61F4FD36">
            <w:pPr>
              <w:pStyle w:val="7"/>
              <w:shd w:val="clear" w:color="auto" w:fill="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273" w:type="dxa"/>
            <w:noWrap w:val="0"/>
            <w:vAlign w:val="center"/>
          </w:tcPr>
          <w:p w14:paraId="04D04F6B">
            <w:pPr>
              <w:shd w:val="clear" w:color="auto" w:fill="auto"/>
              <w:spacing w:line="0" w:lineRule="atLeast"/>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项目属性</w:t>
            </w:r>
          </w:p>
        </w:tc>
      </w:tr>
      <w:tr w14:paraId="6B93A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2230" w:type="dxa"/>
            <w:noWrap w:val="0"/>
            <w:vAlign w:val="top"/>
          </w:tcPr>
          <w:p w14:paraId="6F1AC829">
            <w:pPr>
              <w:pStyle w:val="7"/>
              <w:shd w:val="clear" w:color="auto" w:fill="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采购包2</w:t>
            </w:r>
          </w:p>
        </w:tc>
        <w:tc>
          <w:tcPr>
            <w:tcW w:w="5273" w:type="dxa"/>
            <w:noWrap w:val="0"/>
            <w:vAlign w:val="center"/>
          </w:tcPr>
          <w:p w14:paraId="05DEB412">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本项目为货物</w:t>
            </w:r>
            <w:r>
              <w:rPr>
                <w:rFonts w:hint="eastAsia" w:ascii="宋体" w:hAnsi="宋体" w:eastAsia="宋体" w:cs="宋体"/>
                <w:color w:val="auto"/>
                <w:sz w:val="21"/>
                <w:szCs w:val="21"/>
                <w:highlight w:val="none"/>
                <w:lang w:val="en-US" w:eastAsia="zh-CN"/>
              </w:rPr>
              <w:t>类</w:t>
            </w:r>
          </w:p>
        </w:tc>
      </w:tr>
    </w:tbl>
    <w:p w14:paraId="78861A2E">
      <w:pPr>
        <w:numPr>
          <w:ilvl w:val="0"/>
          <w:numId w:val="0"/>
        </w:numPr>
        <w:shd w:val="clear" w:color="auto"/>
        <w:spacing w:line="0" w:lineRule="atLeast"/>
        <w:rPr>
          <w:rFonts w:hint="eastAsia" w:ascii="宋体" w:hAnsi="宋体" w:eastAsia="宋体" w:cs="宋体"/>
          <w:b/>
          <w:color w:val="auto"/>
          <w:sz w:val="21"/>
          <w:szCs w:val="21"/>
          <w:highlight w:val="none"/>
          <w:lang w:val="en-US" w:eastAsia="zh-CN"/>
        </w:rPr>
      </w:pPr>
    </w:p>
    <w:p w14:paraId="5502E118">
      <w:pPr>
        <w:numPr>
          <w:ilvl w:val="0"/>
          <w:numId w:val="0"/>
        </w:numPr>
        <w:shd w:val="clear" w:color="auto"/>
        <w:spacing w:line="0" w:lineRule="atLeast"/>
        <w:ind w:firstLine="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2.本项目</w:t>
      </w:r>
      <w:r>
        <w:rPr>
          <w:rFonts w:hint="eastAsia" w:ascii="宋体" w:hAnsi="宋体" w:eastAsia="宋体" w:cs="宋体"/>
          <w:b/>
          <w:color w:val="auto"/>
          <w:sz w:val="21"/>
          <w:szCs w:val="21"/>
          <w:highlight w:val="none"/>
        </w:rPr>
        <w:t>采购标的对应中小企业划分标准所属行业</w:t>
      </w:r>
    </w:p>
    <w:tbl>
      <w:tblPr>
        <w:tblStyle w:val="4"/>
        <w:tblpPr w:leftFromText="180" w:rightFromText="180" w:vertAnchor="text" w:horzAnchor="page" w:tblpX="2287" w:tblpY="2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5273"/>
      </w:tblGrid>
      <w:tr w14:paraId="36EAA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14:paraId="24746EA7">
            <w:pPr>
              <w:pStyle w:val="7"/>
              <w:shd w:val="clear" w:color="auto" w:fill="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273" w:type="dxa"/>
            <w:noWrap w:val="0"/>
            <w:vAlign w:val="center"/>
          </w:tcPr>
          <w:p w14:paraId="569067EC">
            <w:pPr>
              <w:shd w:val="clear" w:color="auto" w:fill="auto"/>
              <w:spacing w:line="0" w:lineRule="atLeast"/>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本项目采购标的对应中小企业划分标准所属行业</w:t>
            </w:r>
          </w:p>
        </w:tc>
      </w:tr>
      <w:tr w14:paraId="5DC0E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2230" w:type="dxa"/>
            <w:noWrap w:val="0"/>
            <w:vAlign w:val="top"/>
          </w:tcPr>
          <w:p w14:paraId="7ACBEDEA">
            <w:pPr>
              <w:pStyle w:val="7"/>
              <w:shd w:val="clear" w:color="auto" w:fill="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采购包2</w:t>
            </w:r>
          </w:p>
        </w:tc>
        <w:tc>
          <w:tcPr>
            <w:tcW w:w="5273" w:type="dxa"/>
            <w:noWrap w:val="0"/>
            <w:vAlign w:val="center"/>
          </w:tcPr>
          <w:p w14:paraId="71AFF14D">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工业</w:t>
            </w:r>
          </w:p>
        </w:tc>
      </w:tr>
    </w:tbl>
    <w:p w14:paraId="49C74AF0">
      <w:pPr>
        <w:shd w:val="clear" w:color="auto"/>
        <w:spacing w:line="0" w:lineRule="atLeast"/>
        <w:rPr>
          <w:rFonts w:hint="eastAsia" w:ascii="宋体" w:hAnsi="宋体" w:eastAsia="宋体" w:cs="宋体"/>
          <w:b/>
          <w:color w:val="auto"/>
          <w:sz w:val="21"/>
          <w:szCs w:val="21"/>
          <w:highlight w:val="none"/>
        </w:rPr>
      </w:pPr>
    </w:p>
    <w:p w14:paraId="16FF7E3D">
      <w:pPr>
        <w:pStyle w:val="7"/>
        <w:shd w:val="clear" w:color="auto"/>
        <w:ind w:firstLine="48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color w:val="auto"/>
          <w:sz w:val="21"/>
          <w:szCs w:val="21"/>
          <w:highlight w:val="none"/>
        </w:rPr>
        <w:t>进口产品投标</w:t>
      </w:r>
    </w:p>
    <w:tbl>
      <w:tblPr>
        <w:tblStyle w:val="4"/>
        <w:tblpPr w:leftFromText="180" w:rightFromText="180" w:vertAnchor="text" w:horzAnchor="page" w:tblpX="2287" w:tblpY="27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30"/>
        <w:gridCol w:w="5273"/>
      </w:tblGrid>
      <w:tr w14:paraId="0B850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0" w:type="dxa"/>
            <w:noWrap w:val="0"/>
            <w:vAlign w:val="top"/>
          </w:tcPr>
          <w:p w14:paraId="5B5D4EEB">
            <w:pPr>
              <w:pStyle w:val="7"/>
              <w:shd w:val="clear" w:color="auto" w:fill="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5273" w:type="dxa"/>
            <w:noWrap w:val="0"/>
            <w:vAlign w:val="top"/>
          </w:tcPr>
          <w:p w14:paraId="3BB9E9CA">
            <w:pPr>
              <w:pStyle w:val="7"/>
              <w:shd w:val="clear" w:color="auto" w:fill="auto"/>
              <w:ind w:firstLine="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是否接受进口产品投标</w:t>
            </w:r>
          </w:p>
        </w:tc>
      </w:tr>
      <w:tr w14:paraId="1747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2230" w:type="dxa"/>
            <w:noWrap w:val="0"/>
            <w:vAlign w:val="top"/>
          </w:tcPr>
          <w:p w14:paraId="60962EA7">
            <w:pPr>
              <w:pStyle w:val="7"/>
              <w:shd w:val="clear" w:color="auto" w:fill="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采购包2</w:t>
            </w:r>
          </w:p>
        </w:tc>
        <w:tc>
          <w:tcPr>
            <w:tcW w:w="5273" w:type="dxa"/>
            <w:noWrap w:val="0"/>
            <w:vAlign w:val="center"/>
          </w:tcPr>
          <w:p w14:paraId="1BE51BF4">
            <w:pPr>
              <w:shd w:val="clear" w:color="auto" w:fill="auto"/>
              <w:spacing w:line="0" w:lineRule="atLeas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否</w:t>
            </w:r>
          </w:p>
        </w:tc>
      </w:tr>
    </w:tbl>
    <w:p w14:paraId="1E02750D">
      <w:pPr>
        <w:keepNext w:val="0"/>
        <w:keepLines w:val="0"/>
        <w:pageBreakBefore w:val="0"/>
        <w:widowControl w:val="0"/>
        <w:shd w:val="clear" w:color="auto"/>
        <w:spacing w:line="360" w:lineRule="auto"/>
        <w:rPr>
          <w:rFonts w:hint="eastAsia" w:ascii="宋体" w:hAnsi="宋体" w:eastAsia="宋体" w:cs="宋体"/>
          <w:b/>
          <w:bCs w:val="0"/>
          <w:caps w:val="0"/>
          <w:color w:val="auto"/>
          <w:sz w:val="24"/>
          <w:szCs w:val="24"/>
          <w:highlight w:val="none"/>
          <w:lang w:val="en-US" w:eastAsia="zh-CN"/>
        </w:rPr>
      </w:pPr>
    </w:p>
    <w:p w14:paraId="367C1789">
      <w:pPr>
        <w:keepNext w:val="0"/>
        <w:keepLines w:val="0"/>
        <w:pageBreakBefore w:val="0"/>
        <w:widowControl w:val="0"/>
        <w:shd w:val="clear" w:color="auto"/>
        <w:spacing w:line="360" w:lineRule="auto"/>
        <w:ind w:firstLine="482"/>
        <w:rPr>
          <w:rFonts w:hint="eastAsia" w:ascii="宋体" w:hAnsi="宋体" w:eastAsia="宋体" w:cs="宋体"/>
          <w:b/>
          <w:bCs w:val="0"/>
          <w:caps w:val="0"/>
          <w:color w:val="auto"/>
          <w:sz w:val="24"/>
          <w:szCs w:val="24"/>
          <w:highlight w:val="none"/>
          <w:lang w:val="en-US" w:eastAsia="zh-CN"/>
        </w:rPr>
      </w:pPr>
      <w:r>
        <w:rPr>
          <w:rFonts w:hint="eastAsia" w:ascii="宋体" w:hAnsi="宋体" w:eastAsia="宋体" w:cs="宋体"/>
          <w:b/>
          <w:bCs w:val="0"/>
          <w:caps w:val="0"/>
          <w:color w:val="auto"/>
          <w:sz w:val="24"/>
          <w:szCs w:val="24"/>
          <w:highlight w:val="none"/>
          <w:lang w:val="en-US" w:eastAsia="zh-CN"/>
        </w:rPr>
        <w:t>一、项目概况</w:t>
      </w:r>
    </w:p>
    <w:p w14:paraId="4CBB3025">
      <w:pPr>
        <w:pStyle w:val="8"/>
        <w:keepNext w:val="0"/>
        <w:keepLines w:val="0"/>
        <w:pageBreakBefore w:val="0"/>
        <w:widowControl w:val="0"/>
        <w:shd w:val="clear" w:color="auto"/>
        <w:spacing w:line="360" w:lineRule="auto"/>
        <w:ind w:firstLine="482"/>
        <w:jc w:val="left"/>
        <w:rPr>
          <w:rFonts w:hint="eastAsia" w:ascii="宋体" w:hAnsi="宋体" w:eastAsia="宋体" w:cs="宋体"/>
          <w:bCs/>
          <w:color w:val="auto"/>
          <w:sz w:val="24"/>
          <w:szCs w:val="24"/>
          <w:highlight w:val="none"/>
          <w:lang w:eastAsia="zh-CN"/>
        </w:rPr>
      </w:pPr>
      <w:r>
        <w:rPr>
          <w:rFonts w:hint="eastAsia" w:ascii="宋体" w:hAnsi="宋体" w:eastAsia="宋体" w:cs="宋体"/>
          <w:b/>
          <w:bCs w:val="0"/>
          <w:color w:val="auto"/>
          <w:sz w:val="24"/>
          <w:szCs w:val="24"/>
          <w:highlight w:val="none"/>
        </w:rPr>
        <w:t>（一）项目名称：</w:t>
      </w:r>
      <w:r>
        <w:rPr>
          <w:rFonts w:hint="eastAsia" w:ascii="宋体" w:hAnsi="宋体" w:eastAsia="宋体" w:cs="宋体"/>
          <w:bCs/>
          <w:iCs/>
          <w:color w:val="auto"/>
          <w:sz w:val="24"/>
          <w:szCs w:val="24"/>
          <w:highlight w:val="none"/>
          <w:lang w:eastAsia="zh-CN"/>
        </w:rPr>
        <w:t>2025年小麦“一喷三防”物资采购项目采购包2</w:t>
      </w:r>
    </w:p>
    <w:p w14:paraId="6D7A7391">
      <w:pPr>
        <w:pStyle w:val="8"/>
        <w:keepNext w:val="0"/>
        <w:keepLines w:val="0"/>
        <w:pageBreakBefore w:val="0"/>
        <w:widowControl w:val="0"/>
        <w:shd w:val="clear" w:color="auto"/>
        <w:spacing w:line="360" w:lineRule="auto"/>
        <w:ind w:firstLine="482"/>
        <w:jc w:val="left"/>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bidi="ar-SA"/>
        </w:rPr>
        <w:t>（二）预算金额：</w:t>
      </w:r>
      <w:r>
        <w:rPr>
          <w:rFonts w:hint="eastAsia" w:ascii="宋体" w:hAnsi="宋体" w:eastAsia="宋体" w:cs="宋体"/>
          <w:color w:val="auto"/>
          <w:sz w:val="24"/>
          <w:highlight w:val="none"/>
          <w:lang w:val="en-US" w:eastAsia="zh-CN"/>
        </w:rPr>
        <w:t>70万元</w:t>
      </w:r>
      <w:r>
        <w:rPr>
          <w:rFonts w:hint="eastAsia" w:ascii="宋体" w:hAnsi="宋体" w:eastAsia="宋体" w:cs="宋体"/>
          <w:color w:val="auto"/>
          <w:sz w:val="24"/>
          <w:highlight w:val="none"/>
          <w:lang w:eastAsia="zh-CN"/>
        </w:rPr>
        <w:t>。</w:t>
      </w:r>
    </w:p>
    <w:p w14:paraId="5E6DD0E6">
      <w:pPr>
        <w:keepNext w:val="0"/>
        <w:keepLines w:val="0"/>
        <w:pageBreakBefore w:val="0"/>
        <w:widowControl w:val="0"/>
        <w:shd w:val="clear" w:color="auto" w:fill="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val="0"/>
          <w:color w:val="auto"/>
          <w:sz w:val="24"/>
          <w:szCs w:val="24"/>
          <w:highlight w:val="none"/>
        </w:rPr>
        <w:t>（三）采购</w:t>
      </w:r>
      <w:r>
        <w:rPr>
          <w:rFonts w:hint="eastAsia" w:ascii="宋体" w:hAnsi="宋体" w:eastAsia="宋体" w:cs="宋体"/>
          <w:b/>
          <w:bCs w:val="0"/>
          <w:color w:val="auto"/>
          <w:sz w:val="24"/>
          <w:szCs w:val="24"/>
          <w:highlight w:val="none"/>
          <w:lang w:val="en-US" w:eastAsia="zh-CN"/>
        </w:rPr>
        <w:t>内容</w:t>
      </w:r>
      <w:r>
        <w:rPr>
          <w:rFonts w:hint="eastAsia" w:ascii="宋体" w:hAnsi="宋体" w:eastAsia="宋体" w:cs="宋体"/>
          <w:b/>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2025年小麦“一喷三防”物资采购项目采购包2（杀虫剂）：采购37%联苯·噻虫胺悬浮剂，100g/瓶。</w:t>
      </w:r>
    </w:p>
    <w:p w14:paraId="7E99432F">
      <w:pPr>
        <w:keepNext w:val="0"/>
        <w:keepLines w:val="0"/>
        <w:pageBreakBefore w:val="0"/>
        <w:widowControl w:val="0"/>
        <w:shd w:val="clear" w:color="auto"/>
        <w:spacing w:line="560" w:lineRule="exact"/>
        <w:ind w:left="0" w:firstLine="480"/>
        <w:rPr>
          <w:rFonts w:hint="eastAsia" w:ascii="宋体" w:hAnsi="宋体" w:eastAsia="宋体" w:cs="宋体"/>
          <w:highlight w:val="none"/>
          <w:lang w:val="en-US" w:eastAsia="zh-CN"/>
        </w:rPr>
      </w:pPr>
      <w:r>
        <w:rPr>
          <w:rFonts w:hint="eastAsia" w:ascii="宋体" w:hAnsi="宋体" w:eastAsia="宋体" w:cs="宋体"/>
          <w:b/>
          <w:bCs/>
          <w:color w:val="auto"/>
          <w:sz w:val="24"/>
          <w:szCs w:val="24"/>
          <w:highlight w:val="none"/>
          <w:lang w:val="en-US" w:eastAsia="zh-CN"/>
        </w:rPr>
        <w:t>注：采购包2的预算</w:t>
      </w:r>
      <w:r>
        <w:rPr>
          <w:rFonts w:hint="eastAsia" w:ascii="宋体" w:hAnsi="宋体" w:cs="宋体"/>
          <w:b/>
          <w:bCs/>
          <w:color w:val="auto"/>
          <w:sz w:val="24"/>
          <w:szCs w:val="24"/>
          <w:highlight w:val="none"/>
          <w:lang w:val="en-US" w:eastAsia="zh-CN"/>
        </w:rPr>
        <w:t>总</w:t>
      </w:r>
      <w:r>
        <w:rPr>
          <w:rFonts w:hint="eastAsia" w:ascii="宋体" w:hAnsi="宋体" w:eastAsia="宋体" w:cs="宋体"/>
          <w:b/>
          <w:bCs/>
          <w:color w:val="auto"/>
          <w:sz w:val="24"/>
          <w:szCs w:val="24"/>
          <w:highlight w:val="none"/>
          <w:lang w:val="en-US" w:eastAsia="zh-CN"/>
        </w:rPr>
        <w:t>金额不变，报单价，以最低单价中标。投标人报价高于最高单价限价的（17万元/吨），按无效投标处理。</w:t>
      </w:r>
    </w:p>
    <w:p w14:paraId="61E8FFF4">
      <w:pPr>
        <w:pStyle w:val="10"/>
        <w:keepNext w:val="0"/>
        <w:keepLines w:val="0"/>
        <w:pageBreakBefore w:val="0"/>
        <w:widowControl w:val="0"/>
        <w:shd w:val="clear" w:color="auto"/>
        <w:spacing w:line="360" w:lineRule="auto"/>
        <w:ind w:firstLine="47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）款项支付</w:t>
      </w:r>
    </w:p>
    <w:p w14:paraId="6EECA4C3">
      <w:pPr>
        <w:pStyle w:val="10"/>
        <w:keepNext w:val="0"/>
        <w:keepLines w:val="0"/>
        <w:pageBreakBefore w:val="0"/>
        <w:widowControl w:val="0"/>
        <w:shd w:val="clear" w:color="auto"/>
        <w:spacing w:line="360" w:lineRule="auto"/>
        <w:ind w:firstLine="468"/>
        <w:rPr>
          <w:rFonts w:hint="eastAsia" w:ascii="宋体" w:hAnsi="宋体" w:eastAsia="宋体" w:cs="宋体"/>
          <w:b w:val="0"/>
          <w:bCs w:val="0"/>
          <w:iCs/>
          <w:color w:val="auto"/>
          <w:sz w:val="24"/>
          <w:szCs w:val="24"/>
          <w:highlight w:val="none"/>
        </w:rPr>
      </w:pPr>
      <w:r>
        <w:rPr>
          <w:rFonts w:hint="eastAsia" w:ascii="宋体" w:hAnsi="宋体" w:eastAsia="宋体" w:cs="宋体"/>
          <w:b w:val="0"/>
          <w:bCs w:val="0"/>
          <w:color w:val="auto"/>
          <w:sz w:val="24"/>
          <w:szCs w:val="24"/>
          <w:highlight w:val="none"/>
          <w:lang w:val="zh-CN" w:eastAsia="zh-CN"/>
        </w:rPr>
        <w:t>款项的支付方式及进度安排</w:t>
      </w:r>
      <w:r>
        <w:rPr>
          <w:rFonts w:hint="eastAsia" w:ascii="宋体" w:hAnsi="宋体" w:eastAsia="宋体" w:cs="宋体"/>
          <w:b w:val="0"/>
          <w:bCs w:val="0"/>
          <w:iCs/>
          <w:color w:val="auto"/>
          <w:sz w:val="24"/>
          <w:szCs w:val="24"/>
          <w:highlight w:val="none"/>
        </w:rPr>
        <w:t>：</w:t>
      </w:r>
    </w:p>
    <w:p w14:paraId="7F2CEAF7">
      <w:pPr>
        <w:keepNext w:val="0"/>
        <w:keepLines w:val="0"/>
        <w:pageBreakBefore w:val="0"/>
        <w:widowControl w:val="0"/>
        <w:shd w:val="clear" w:color="auto" w:fill="auto"/>
        <w:spacing w:line="360" w:lineRule="auto"/>
        <w:ind w:firstLine="480"/>
        <w:rPr>
          <w:rFonts w:hint="eastAsia" w:ascii="宋体" w:hAnsi="宋体" w:eastAsia="宋体" w:cs="宋体"/>
          <w:b w:val="0"/>
          <w:bCs w:val="0"/>
          <w:color w:val="auto"/>
          <w:sz w:val="24"/>
          <w:szCs w:val="24"/>
          <w:highlight w:val="none"/>
        </w:rPr>
      </w:pPr>
      <w:r>
        <w:rPr>
          <w:rFonts w:hint="eastAsia" w:ascii="宋体" w:hAnsi="宋体" w:eastAsia="宋体" w:cs="宋体"/>
          <w:bCs/>
          <w:caps w:val="0"/>
          <w:color w:val="auto"/>
          <w:sz w:val="24"/>
          <w:highlight w:val="none"/>
          <w:lang w:val="en-US" w:eastAsia="zh-CN"/>
        </w:rPr>
        <w:t>预付款：</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zh-CN" w:eastAsia="zh-CN"/>
        </w:rPr>
        <w:t>签订合同后，</w:t>
      </w:r>
      <w:r>
        <w:rPr>
          <w:rFonts w:hint="eastAsia" w:ascii="宋体" w:hAnsi="宋体" w:eastAsia="宋体" w:cs="宋体"/>
          <w:b w:val="0"/>
          <w:bCs w:val="0"/>
          <w:color w:val="auto"/>
          <w:sz w:val="24"/>
          <w:szCs w:val="24"/>
          <w:highlight w:val="none"/>
          <w:lang w:val="en-US" w:eastAsia="zh-CN"/>
        </w:rPr>
        <w:t>自收到供应商发票10个工作日内采购人</w:t>
      </w:r>
      <w:r>
        <w:rPr>
          <w:rFonts w:hint="eastAsia" w:ascii="宋体" w:hAnsi="宋体" w:eastAsia="宋体" w:cs="宋体"/>
          <w:b w:val="0"/>
          <w:bCs w:val="0"/>
          <w:color w:val="auto"/>
          <w:sz w:val="24"/>
          <w:szCs w:val="24"/>
          <w:highlight w:val="none"/>
          <w:lang w:val="zh-CN" w:eastAsia="zh-CN"/>
        </w:rPr>
        <w:t>支付合同总价款的30%；</w:t>
      </w:r>
    </w:p>
    <w:p w14:paraId="57522278">
      <w:pPr>
        <w:keepNext w:val="0"/>
        <w:keepLines w:val="0"/>
        <w:pageBreakBefore w:val="0"/>
        <w:widowControl w:val="0"/>
        <w:shd w:val="clear" w:color="auto"/>
        <w:spacing w:line="360" w:lineRule="auto"/>
        <w:ind w:firstLine="480"/>
        <w:rPr>
          <w:rFonts w:hint="eastAsia" w:ascii="宋体" w:hAnsi="宋体" w:eastAsia="宋体" w:cs="宋体"/>
          <w:caps w:val="0"/>
          <w:color w:val="auto"/>
          <w:sz w:val="24"/>
          <w:szCs w:val="24"/>
          <w:highlight w:val="none"/>
          <w:lang w:val="en-US" w:eastAsia="zh-CN" w:bidi="ar-SA"/>
        </w:rPr>
      </w:pPr>
      <w:r>
        <w:rPr>
          <w:rFonts w:hint="eastAsia" w:ascii="宋体" w:hAnsi="宋体" w:eastAsia="宋体" w:cs="宋体"/>
          <w:bCs/>
          <w:caps w:val="0"/>
          <w:color w:val="auto"/>
          <w:sz w:val="24"/>
          <w:highlight w:val="none"/>
          <w:lang w:val="en-US" w:eastAsia="zh-CN"/>
        </w:rPr>
        <w:t>进度款：</w:t>
      </w:r>
      <w:r>
        <w:rPr>
          <w:rFonts w:hint="eastAsia" w:ascii="宋体" w:hAnsi="宋体" w:eastAsia="宋体" w:cs="宋体"/>
          <w:color w:val="auto"/>
          <w:sz w:val="24"/>
          <w:highlight w:val="none"/>
        </w:rPr>
        <w:t>货物到现场并</w:t>
      </w:r>
      <w:r>
        <w:rPr>
          <w:rFonts w:hint="eastAsia" w:ascii="宋体" w:hAnsi="宋体" w:eastAsia="宋体" w:cs="宋体"/>
          <w:bCs/>
          <w:caps w:val="0"/>
          <w:color w:val="auto"/>
          <w:sz w:val="24"/>
          <w:highlight w:val="none"/>
          <w:lang w:val="zh-CN"/>
        </w:rPr>
        <w:t>经采购人</w:t>
      </w:r>
      <w:r>
        <w:rPr>
          <w:rFonts w:hint="eastAsia" w:ascii="宋体" w:hAnsi="宋体" w:eastAsia="宋体" w:cs="宋体"/>
          <w:bCs/>
          <w:caps w:val="0"/>
          <w:color w:val="auto"/>
          <w:sz w:val="24"/>
          <w:highlight w:val="none"/>
          <w:lang w:val="en-US" w:eastAsia="zh-CN"/>
        </w:rPr>
        <w:t>验收</w:t>
      </w:r>
      <w:r>
        <w:rPr>
          <w:rFonts w:hint="eastAsia" w:ascii="宋体" w:hAnsi="宋体" w:eastAsia="宋体" w:cs="宋体"/>
          <w:bCs/>
          <w:caps w:val="0"/>
          <w:color w:val="auto"/>
          <w:sz w:val="24"/>
          <w:highlight w:val="none"/>
          <w:lang w:val="zh-CN"/>
        </w:rPr>
        <w:t>合格后，</w:t>
      </w:r>
      <w:r>
        <w:rPr>
          <w:rFonts w:hint="eastAsia" w:ascii="宋体" w:hAnsi="宋体" w:eastAsia="宋体" w:cs="宋体"/>
          <w:bCs/>
          <w:caps w:val="0"/>
          <w:color w:val="auto"/>
          <w:sz w:val="24"/>
          <w:highlight w:val="none"/>
          <w:lang w:val="en-US" w:eastAsia="zh-CN"/>
        </w:rPr>
        <w:t>自收到供应商发票10个工作日内</w:t>
      </w:r>
      <w:r>
        <w:rPr>
          <w:rFonts w:hint="eastAsia" w:ascii="宋体" w:hAnsi="宋体" w:eastAsia="宋体" w:cs="宋体"/>
          <w:bCs/>
          <w:caps w:val="0"/>
          <w:color w:val="auto"/>
          <w:sz w:val="24"/>
          <w:highlight w:val="none"/>
          <w:lang w:val="zh-CN"/>
        </w:rPr>
        <w:t>采购人将货款支付到合同</w:t>
      </w:r>
      <w:r>
        <w:rPr>
          <w:rFonts w:hint="eastAsia" w:ascii="宋体" w:hAnsi="宋体" w:eastAsia="宋体" w:cs="宋体"/>
          <w:bCs/>
          <w:caps w:val="0"/>
          <w:color w:val="auto"/>
          <w:sz w:val="24"/>
          <w:highlight w:val="none"/>
          <w:lang w:val="zh-CN" w:eastAsia="zh-CN"/>
        </w:rPr>
        <w:t>金额</w:t>
      </w:r>
      <w:r>
        <w:rPr>
          <w:rFonts w:hint="eastAsia" w:ascii="宋体" w:hAnsi="宋体" w:eastAsia="宋体" w:cs="宋体"/>
          <w:bCs/>
          <w:caps w:val="0"/>
          <w:color w:val="auto"/>
          <w:sz w:val="24"/>
          <w:highlight w:val="none"/>
          <w:lang w:val="zh-CN"/>
        </w:rPr>
        <w:t>的</w:t>
      </w:r>
      <w:r>
        <w:rPr>
          <w:rFonts w:hint="eastAsia" w:ascii="宋体" w:hAnsi="宋体" w:eastAsia="宋体" w:cs="宋体"/>
          <w:bCs/>
          <w:caps w:val="0"/>
          <w:color w:val="auto"/>
          <w:sz w:val="24"/>
          <w:highlight w:val="none"/>
          <w:lang w:val="en-US" w:eastAsia="zh-CN"/>
        </w:rPr>
        <w:t>100</w:t>
      </w:r>
      <w:r>
        <w:rPr>
          <w:rFonts w:hint="eastAsia" w:ascii="宋体" w:hAnsi="宋体" w:eastAsia="宋体" w:cs="宋体"/>
          <w:bCs/>
          <w:caps w:val="0"/>
          <w:color w:val="auto"/>
          <w:sz w:val="24"/>
          <w:highlight w:val="none"/>
          <w:lang w:val="zh-CN"/>
        </w:rPr>
        <w:t>%。</w:t>
      </w:r>
    </w:p>
    <w:p w14:paraId="59A18665">
      <w:pPr>
        <w:keepNext w:val="0"/>
        <w:keepLines w:val="0"/>
        <w:pageBreakBefore w:val="0"/>
        <w:widowControl w:val="0"/>
        <w:shd w:val="clear" w:color="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aps w:val="0"/>
          <w:color w:val="auto"/>
          <w:sz w:val="24"/>
          <w:szCs w:val="21"/>
          <w:highlight w:val="none"/>
          <w:lang w:val="en-US" w:eastAsia="zh-CN" w:bidi="ar-SA"/>
        </w:rPr>
        <w:t xml:space="preserve">  </w:t>
      </w:r>
      <w:r>
        <w:rPr>
          <w:rFonts w:hint="eastAsia" w:ascii="宋体" w:hAnsi="宋体" w:eastAsia="宋体" w:cs="宋体"/>
          <w:b w:val="0"/>
          <w:bCs w:val="0"/>
          <w:color w:val="auto"/>
          <w:sz w:val="24"/>
          <w:szCs w:val="24"/>
          <w:highlight w:val="none"/>
          <w:lang w:val="en-US" w:eastAsia="zh-CN"/>
        </w:rPr>
        <w:t>备注：</w:t>
      </w:r>
    </w:p>
    <w:p w14:paraId="7A05D490">
      <w:pPr>
        <w:keepNext w:val="0"/>
        <w:keepLines w:val="0"/>
        <w:pageBreakBefore w:val="0"/>
        <w:widowControl w:val="0"/>
        <w:shd w:val="clear" w:color="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（1）可以采用数字人民币支付；</w:t>
      </w:r>
      <w:bookmarkStart w:id="4" w:name="_GoBack"/>
      <w:bookmarkEnd w:id="4"/>
    </w:p>
    <w:p w14:paraId="6310AAF0">
      <w:pPr>
        <w:keepNext w:val="0"/>
        <w:keepLines w:val="0"/>
        <w:pageBreakBefore w:val="0"/>
        <w:widowControl w:val="0"/>
        <w:shd w:val="clear" w:color="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（2）资金支付的时间：收到供应商发票10个工作日内；</w:t>
      </w:r>
    </w:p>
    <w:p w14:paraId="04C101C8">
      <w:pPr>
        <w:keepNext w:val="0"/>
        <w:keepLines w:val="0"/>
        <w:pageBreakBefore w:val="0"/>
        <w:widowControl w:val="0"/>
        <w:shd w:val="clear" w:color="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（3）资金支付的条件：满足相应阶段的要求且收到供应商发票；</w:t>
      </w:r>
    </w:p>
    <w:p w14:paraId="64FF8F34">
      <w:pPr>
        <w:keepNext w:val="0"/>
        <w:keepLines w:val="0"/>
        <w:pageBreakBefore w:val="0"/>
        <w:widowControl w:val="0"/>
        <w:shd w:val="clear" w:color="auto"/>
        <w:spacing w:line="360" w:lineRule="auto"/>
        <w:ind w:firstLine="48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（4）当采购数量与实际使用数量不一致时，供应商应根据实际使用量供货，合同的最终结算金额按实际使用量乘以成交单价进行计算；</w:t>
      </w:r>
    </w:p>
    <w:p w14:paraId="22D5132B">
      <w:pPr>
        <w:keepNext w:val="0"/>
        <w:keepLines w:val="0"/>
        <w:pageBreakBefore w:val="0"/>
        <w:widowControl w:val="0"/>
        <w:shd w:val="clear" w:color="auto"/>
        <w:spacing w:line="360" w:lineRule="auto"/>
        <w:ind w:firstLine="48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lang w:val="en-US" w:eastAsia="zh-CN"/>
        </w:rPr>
        <w:t>（5）在签订合同时，供应商明确表示无需预付款或者主动要求降低预付款比例的，采购人可不适用前述规定。</w:t>
      </w:r>
    </w:p>
    <w:p w14:paraId="4BD60EF2">
      <w:pPr>
        <w:keepNext w:val="0"/>
        <w:keepLines w:val="0"/>
        <w:pageBreakBefore w:val="0"/>
        <w:widowControl w:val="0"/>
        <w:shd w:val="clear" w:color="auto"/>
        <w:spacing w:line="360" w:lineRule="auto"/>
        <w:ind w:firstLine="482"/>
        <w:rPr>
          <w:rFonts w:hint="eastAsia" w:ascii="宋体" w:hAnsi="宋体" w:eastAsia="宋体" w:cs="宋体"/>
          <w:b/>
          <w:bCs/>
          <w:i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）供货时间、</w:t>
      </w:r>
      <w:r>
        <w:rPr>
          <w:rFonts w:hint="eastAsia" w:ascii="宋体" w:hAnsi="宋体" w:eastAsia="宋体" w:cs="宋体"/>
          <w:b/>
          <w:bCs/>
          <w:color w:val="auto"/>
          <w:sz w:val="24"/>
          <w:szCs w:val="24"/>
          <w:highlight w:val="none"/>
          <w:lang w:val="en-US" w:eastAsia="zh-CN"/>
        </w:rPr>
        <w:t>售后服务期</w:t>
      </w:r>
      <w:r>
        <w:rPr>
          <w:rFonts w:hint="eastAsia" w:ascii="宋体" w:hAnsi="宋体" w:eastAsia="宋体" w:cs="宋体"/>
          <w:b/>
          <w:bCs/>
          <w:iCs/>
          <w:color w:val="auto"/>
          <w:sz w:val="24"/>
          <w:szCs w:val="24"/>
          <w:highlight w:val="none"/>
        </w:rPr>
        <w:t>、实施地点</w:t>
      </w:r>
    </w:p>
    <w:p w14:paraId="04C0B0A9">
      <w:pPr>
        <w:pStyle w:val="12"/>
        <w:keepNext w:val="0"/>
        <w:keepLines w:val="0"/>
        <w:pageBreakBefore w:val="0"/>
        <w:widowControl w:val="0"/>
        <w:shd w:val="clear" w:color="auto"/>
        <w:spacing w:line="360" w:lineRule="auto"/>
        <w:ind w:right="105"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bCs/>
          <w:color w:val="auto"/>
          <w:sz w:val="24"/>
          <w:highlight w:val="none"/>
        </w:rPr>
        <w:t>供货时间：</w:t>
      </w:r>
      <w:r>
        <w:rPr>
          <w:rFonts w:hint="eastAsia" w:ascii="宋体" w:hAnsi="宋体" w:eastAsia="宋体" w:cs="宋体"/>
          <w:color w:val="auto"/>
          <w:sz w:val="24"/>
          <w:szCs w:val="24"/>
          <w:highlight w:val="none"/>
          <w:lang w:val="en-US" w:eastAsia="zh-CN"/>
        </w:rPr>
        <w:t>采购合同签订后</w:t>
      </w:r>
      <w:r>
        <w:rPr>
          <w:rFonts w:hint="eastAsia" w:ascii="宋体" w:hAnsi="宋体" w:eastAsia="宋体" w:cs="宋体"/>
          <w:color w:val="auto"/>
          <w:sz w:val="24"/>
          <w:szCs w:val="24"/>
          <w:highlight w:val="none"/>
          <w:u w:val="single"/>
          <w:lang w:val="en-US" w:eastAsia="zh-CN"/>
        </w:rPr>
        <w:t xml:space="preserve"> 3 </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历天</w:t>
      </w:r>
      <w:r>
        <w:rPr>
          <w:rFonts w:hint="eastAsia" w:ascii="宋体" w:hAnsi="宋体" w:eastAsia="宋体" w:cs="宋体"/>
          <w:color w:val="auto"/>
          <w:sz w:val="24"/>
          <w:szCs w:val="24"/>
          <w:highlight w:val="none"/>
          <w:lang w:val="en-US" w:eastAsia="zh-CN"/>
        </w:rPr>
        <w:t>内供货完毕并交付使用；</w:t>
      </w:r>
    </w:p>
    <w:p w14:paraId="395AC1F3">
      <w:pPr>
        <w:pStyle w:val="12"/>
        <w:keepNext w:val="0"/>
        <w:keepLines w:val="0"/>
        <w:pageBreakBefore w:val="0"/>
        <w:widowControl w:val="0"/>
        <w:shd w:val="clear" w:color="auto"/>
        <w:spacing w:line="360" w:lineRule="auto"/>
        <w:ind w:right="105"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2、售后服务期：</w:t>
      </w:r>
      <w:r>
        <w:rPr>
          <w:rFonts w:hint="eastAsia" w:ascii="宋体" w:hAnsi="宋体" w:eastAsia="宋体" w:cs="宋体"/>
          <w:color w:val="auto"/>
          <w:sz w:val="24"/>
          <w:szCs w:val="24"/>
          <w:highlight w:val="none"/>
          <w:u w:val="single"/>
          <w:lang w:val="en-US" w:eastAsia="zh-CN"/>
        </w:rPr>
        <w:t>二</w:t>
      </w:r>
      <w:r>
        <w:rPr>
          <w:rFonts w:hint="eastAsia" w:ascii="宋体" w:hAnsi="宋体" w:eastAsia="宋体" w:cs="宋体"/>
          <w:color w:val="auto"/>
          <w:sz w:val="24"/>
          <w:szCs w:val="24"/>
          <w:highlight w:val="none"/>
          <w:u w:val="none"/>
          <w:lang w:val="en-US" w:eastAsia="zh-CN"/>
        </w:rPr>
        <w:t>年</w:t>
      </w:r>
      <w:r>
        <w:rPr>
          <w:rFonts w:hint="eastAsia" w:ascii="宋体" w:hAnsi="宋体" w:eastAsia="宋体" w:cs="宋体"/>
          <w:color w:val="auto"/>
          <w:sz w:val="24"/>
          <w:szCs w:val="24"/>
          <w:highlight w:val="none"/>
          <w:lang w:val="en-US" w:eastAsia="zh-CN"/>
        </w:rPr>
        <w:t>（自货物最终交付验收合格之日计算）。</w:t>
      </w:r>
    </w:p>
    <w:p w14:paraId="2F492FC8">
      <w:pPr>
        <w:pStyle w:val="12"/>
        <w:keepNext w:val="0"/>
        <w:keepLines w:val="0"/>
        <w:pageBreakBefore w:val="0"/>
        <w:widowControl w:val="0"/>
        <w:shd w:val="clear" w:color="auto"/>
        <w:spacing w:line="360" w:lineRule="auto"/>
        <w:ind w:right="105"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实施地点：采购人指定地点。</w:t>
      </w:r>
    </w:p>
    <w:p w14:paraId="468443CE">
      <w:pPr>
        <w:keepNext w:val="0"/>
        <w:keepLines w:val="0"/>
        <w:pageBreakBefore w:val="0"/>
        <w:widowControl w:val="0"/>
        <w:shd w:val="clear" w:color="auto"/>
        <w:spacing w:line="360" w:lineRule="auto"/>
        <w:ind w:firstLine="482"/>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lang w:val="en-US" w:eastAsia="zh-CN"/>
        </w:rPr>
        <w:t>二、</w:t>
      </w:r>
      <w:r>
        <w:rPr>
          <w:rFonts w:hint="eastAsia" w:ascii="宋体" w:hAnsi="宋体" w:eastAsia="宋体" w:cs="宋体"/>
          <w:b/>
          <w:bCs/>
          <w:iCs/>
          <w:color w:val="auto"/>
          <w:sz w:val="24"/>
          <w:szCs w:val="24"/>
          <w:highlight w:val="none"/>
        </w:rPr>
        <w:t>采购清单及技术参数要求</w:t>
      </w:r>
    </w:p>
    <w:p w14:paraId="72D98394">
      <w:pPr>
        <w:keepNext w:val="0"/>
        <w:keepLines w:val="0"/>
        <w:pageBreakBefore w:val="0"/>
        <w:widowControl w:val="0"/>
        <w:shd w:val="clear" w:color="auto"/>
        <w:spacing w:line="360" w:lineRule="auto"/>
        <w:ind w:firstLine="48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）技术参数的说明</w:t>
      </w:r>
      <w:r>
        <w:rPr>
          <w:rFonts w:hint="eastAsia" w:ascii="宋体" w:hAnsi="宋体" w:eastAsia="宋体" w:cs="宋体"/>
          <w:b w:val="0"/>
          <w:bCs w:val="0"/>
          <w:color w:val="auto"/>
          <w:sz w:val="24"/>
          <w:szCs w:val="24"/>
          <w:highlight w:val="none"/>
          <w:lang w:eastAsia="zh-CN"/>
        </w:rPr>
        <w:t>：采购清单及技术参数要求中</w:t>
      </w:r>
      <w:r>
        <w:rPr>
          <w:rFonts w:hint="eastAsia" w:ascii="宋体" w:hAnsi="宋体" w:eastAsia="宋体" w:cs="宋体"/>
          <w:b w:val="0"/>
          <w:bCs w:val="0"/>
          <w:color w:val="auto"/>
          <w:sz w:val="24"/>
          <w:szCs w:val="24"/>
          <w:highlight w:val="none"/>
          <w:lang w:val="en-US" w:eastAsia="zh-CN"/>
        </w:rPr>
        <w:t>如下：</w:t>
      </w:r>
      <w:r>
        <w:rPr>
          <w:rFonts w:hint="eastAsia" w:ascii="宋体" w:hAnsi="宋体" w:eastAsia="宋体" w:cs="宋体"/>
          <w:b w:val="0"/>
          <w:bCs w:val="0"/>
          <w:color w:val="auto"/>
          <w:sz w:val="24"/>
          <w:szCs w:val="24"/>
          <w:highlight w:val="none"/>
        </w:rPr>
        <w:t xml:space="preserve"> </w:t>
      </w:r>
    </w:p>
    <w:p w14:paraId="5AF2A5DD">
      <w:pPr>
        <w:pStyle w:val="13"/>
        <w:keepNext w:val="0"/>
        <w:keepLines w:val="0"/>
        <w:pageBreakBefore w:val="0"/>
        <w:widowControl w:val="0"/>
        <w:shd w:val="clear" w:color="auto"/>
        <w:spacing w:line="360" w:lineRule="auto"/>
        <w:ind w:firstLine="482"/>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采购清单及技术参数要求中所有技术参数</w:t>
      </w:r>
      <w:r>
        <w:rPr>
          <w:rFonts w:hint="eastAsia" w:ascii="宋体" w:hAnsi="宋体" w:eastAsia="宋体" w:cs="宋体"/>
          <w:b w:val="0"/>
          <w:bCs w:val="0"/>
          <w:color w:val="auto"/>
          <w:sz w:val="24"/>
          <w:szCs w:val="24"/>
          <w:highlight w:val="none"/>
          <w:lang w:val="en-US" w:eastAsia="zh-CN"/>
        </w:rPr>
        <w:t>均为实质性要求，均</w:t>
      </w:r>
      <w:r>
        <w:rPr>
          <w:rFonts w:hint="eastAsia" w:ascii="宋体" w:hAnsi="宋体" w:eastAsia="宋体" w:cs="宋体"/>
          <w:b w:val="0"/>
          <w:bCs w:val="0"/>
          <w:color w:val="auto"/>
          <w:sz w:val="24"/>
          <w:szCs w:val="24"/>
          <w:highlight w:val="none"/>
        </w:rPr>
        <w:t>不接受负偏离，存在负偏离</w:t>
      </w:r>
      <w:r>
        <w:rPr>
          <w:rFonts w:hint="eastAsia" w:ascii="宋体" w:hAnsi="宋体" w:eastAsia="宋体" w:cs="宋体"/>
          <w:b w:val="0"/>
          <w:bCs w:val="0"/>
          <w:color w:val="auto"/>
          <w:sz w:val="24"/>
          <w:szCs w:val="24"/>
          <w:highlight w:val="none"/>
          <w:lang w:eastAsia="zh-CN"/>
        </w:rPr>
        <w:t>的</w:t>
      </w:r>
      <w:r>
        <w:rPr>
          <w:rFonts w:hint="eastAsia" w:ascii="宋体" w:hAnsi="宋体" w:eastAsia="宋体" w:cs="宋体"/>
          <w:b w:val="0"/>
          <w:bCs w:val="0"/>
          <w:color w:val="auto"/>
          <w:sz w:val="24"/>
          <w:szCs w:val="24"/>
          <w:highlight w:val="none"/>
        </w:rPr>
        <w:t>，按无效投标处理</w:t>
      </w:r>
      <w:r>
        <w:rPr>
          <w:rFonts w:hint="eastAsia" w:ascii="宋体" w:hAnsi="宋体" w:eastAsia="宋体" w:cs="宋体"/>
          <w:b w:val="0"/>
          <w:bCs w:val="0"/>
          <w:color w:val="auto"/>
          <w:sz w:val="24"/>
          <w:szCs w:val="24"/>
          <w:highlight w:val="none"/>
          <w:lang w:eastAsia="zh-CN"/>
        </w:rPr>
        <w:t>。</w:t>
      </w:r>
    </w:p>
    <w:p w14:paraId="2E374C6E">
      <w:pPr>
        <w:keepNext w:val="0"/>
        <w:keepLines w:val="0"/>
        <w:pageBreakBefore w:val="0"/>
        <w:widowControl w:val="0"/>
        <w:shd w:val="clear" w:color="auto"/>
        <w:spacing w:line="360" w:lineRule="auto"/>
        <w:ind w:firstLine="482"/>
        <w:rPr>
          <w:rFonts w:hint="eastAsia" w:ascii="宋体" w:hAnsi="宋体" w:eastAsia="宋体" w:cs="宋体"/>
          <w:b w:val="0"/>
          <w:bCs w:val="0"/>
          <w:i w:val="0"/>
          <w:iCs w:val="0"/>
          <w:color w:val="auto"/>
          <w:sz w:val="24"/>
          <w:szCs w:val="24"/>
          <w:highlight w:val="none"/>
        </w:rPr>
      </w:pPr>
      <w:r>
        <w:rPr>
          <w:rFonts w:hint="eastAsia" w:ascii="宋体" w:hAnsi="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eastAsia="zh-CN"/>
        </w:rPr>
        <w:t>、供应商须提供所投产品品牌、型号、规格、产地等，须按照竞争性谈判文件中响应文件格式要求填写完整。在响应文件中必须标明产品的品牌、型号、规格，否则作无效投标处理</w:t>
      </w:r>
      <w:r>
        <w:rPr>
          <w:rFonts w:hint="eastAsia" w:ascii="宋体" w:hAnsi="宋体" w:eastAsia="宋体" w:cs="宋体"/>
          <w:b w:val="0"/>
          <w:bCs w:val="0"/>
          <w:i w:val="0"/>
          <w:iCs w:val="0"/>
          <w:color w:val="auto"/>
          <w:sz w:val="24"/>
          <w:szCs w:val="24"/>
          <w:highlight w:val="none"/>
        </w:rPr>
        <w:t>。</w:t>
      </w:r>
    </w:p>
    <w:p w14:paraId="5DEB2E54">
      <w:pPr>
        <w:pStyle w:val="14"/>
        <w:keepNext w:val="0"/>
        <w:keepLines w:val="0"/>
        <w:pageBreakBefore w:val="0"/>
        <w:widowControl w:val="0"/>
        <w:shd w:val="clear" w:color="auto"/>
        <w:spacing w:line="360" w:lineRule="auto"/>
        <w:ind w:firstLine="470"/>
        <w:rPr>
          <w:rFonts w:hint="eastAsia" w:ascii="宋体" w:hAnsi="宋体" w:eastAsia="宋体" w:cs="宋体"/>
          <w:b/>
          <w:bCs/>
          <w:i w:val="0"/>
          <w:iCs w:val="0"/>
          <w:color w:val="auto"/>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bidi="ar-SA"/>
        </w:rPr>
        <w:t>（二）采购清单及技术参数</w:t>
      </w:r>
    </w:p>
    <w:tbl>
      <w:tblPr>
        <w:tblStyle w:val="4"/>
        <w:tblpPr w:leftFromText="180" w:rightFromText="180" w:vertAnchor="text" w:horzAnchor="page" w:tblpX="1331" w:tblpY="288"/>
        <w:tblOverlap w:val="never"/>
        <w:tblW w:w="9420" w:type="dxa"/>
        <w:tblInd w:w="0" w:type="dxa"/>
        <w:tblLayout w:type="fixed"/>
        <w:tblCellMar>
          <w:top w:w="0" w:type="dxa"/>
          <w:left w:w="0" w:type="dxa"/>
          <w:bottom w:w="0" w:type="dxa"/>
          <w:right w:w="0" w:type="dxa"/>
        </w:tblCellMar>
      </w:tblPr>
      <w:tblGrid>
        <w:gridCol w:w="2417"/>
        <w:gridCol w:w="2362"/>
        <w:gridCol w:w="1896"/>
        <w:gridCol w:w="1680"/>
        <w:gridCol w:w="1065"/>
      </w:tblGrid>
      <w:tr w14:paraId="322DBC49">
        <w:tblPrEx>
          <w:tblCellMar>
            <w:top w:w="0" w:type="dxa"/>
            <w:left w:w="0" w:type="dxa"/>
            <w:bottom w:w="0" w:type="dxa"/>
            <w:right w:w="0" w:type="dxa"/>
          </w:tblCellMar>
        </w:tblPrEx>
        <w:trPr>
          <w:trHeight w:val="731" w:hRule="atLeast"/>
        </w:trPr>
        <w:tc>
          <w:tcPr>
            <w:tcW w:w="2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9719A9">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采购包名称</w:t>
            </w:r>
          </w:p>
        </w:tc>
        <w:tc>
          <w:tcPr>
            <w:tcW w:w="2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FB8D98">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货物名称</w:t>
            </w:r>
          </w:p>
        </w:tc>
        <w:tc>
          <w:tcPr>
            <w:tcW w:w="1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88B008">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技术参数及要求</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E7315">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最高单价限价</w:t>
            </w:r>
          </w:p>
          <w:p w14:paraId="7662293A">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（万元/吨）</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F8E86">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总价</w:t>
            </w:r>
          </w:p>
          <w:p w14:paraId="6CA2C687">
            <w:pPr>
              <w:keepNext w:val="0"/>
              <w:keepLines w:val="0"/>
              <w:widowControl/>
              <w:suppressLineNumbers w:val="0"/>
              <w:shd w:val="clear" w:color="auto" w:fill="auto"/>
              <w:jc w:val="center"/>
              <w:rPr>
                <w:rFonts w:hint="eastAsia" w:ascii="宋体" w:hAnsi="宋体" w:eastAsia="宋体" w:cs="宋体"/>
                <w:b/>
                <w:bCs w:val="0"/>
                <w:i w:val="0"/>
                <w:color w:val="000000"/>
                <w:sz w:val="24"/>
                <w:szCs w:val="24"/>
                <w:highlight w:val="none"/>
                <w:u w:val="none"/>
              </w:rPr>
            </w:pPr>
            <w:r>
              <w:rPr>
                <w:rFonts w:hint="eastAsia" w:ascii="宋体" w:hAnsi="宋体" w:eastAsia="宋体" w:cs="宋体"/>
                <w:b/>
                <w:bCs w:val="0"/>
                <w:i w:val="0"/>
                <w:color w:val="000000"/>
                <w:sz w:val="24"/>
                <w:szCs w:val="24"/>
                <w:highlight w:val="none"/>
                <w:u w:val="none"/>
                <w:lang w:val="en-US" w:eastAsia="zh-CN" w:bidi="ar"/>
              </w:rPr>
              <w:t>（万元）</w:t>
            </w:r>
          </w:p>
        </w:tc>
      </w:tr>
      <w:tr w14:paraId="598D7DF7">
        <w:tblPrEx>
          <w:tblCellMar>
            <w:top w:w="0" w:type="dxa"/>
            <w:left w:w="0" w:type="dxa"/>
            <w:bottom w:w="0" w:type="dxa"/>
            <w:right w:w="0" w:type="dxa"/>
          </w:tblCellMar>
        </w:tblPrEx>
        <w:trPr>
          <w:trHeight w:val="883" w:hRule="atLeast"/>
        </w:trPr>
        <w:tc>
          <w:tcPr>
            <w:tcW w:w="2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AAAEA">
            <w:pPr>
              <w:keepNext w:val="0"/>
              <w:keepLines w:val="0"/>
              <w:widowControl/>
              <w:suppressLineNumbers w:val="0"/>
              <w:jc w:val="center"/>
              <w:rPr>
                <w:rFonts w:hint="eastAsia" w:ascii="宋体" w:hAnsi="宋体" w:eastAsia="宋体" w:cs="宋体"/>
                <w:i w:val="0"/>
                <w:color w:val="000000"/>
                <w:sz w:val="24"/>
                <w:szCs w:val="24"/>
                <w:highlight w:val="none"/>
                <w:u w:val="none"/>
              </w:rPr>
            </w:pPr>
            <w:r>
              <w:rPr>
                <w:rFonts w:hint="eastAsia" w:ascii="宋体" w:hAnsi="宋体" w:eastAsia="宋体" w:cs="宋体"/>
                <w:b w:val="0"/>
                <w:bCs w:val="0"/>
                <w:color w:val="auto"/>
                <w:sz w:val="24"/>
                <w:szCs w:val="24"/>
                <w:highlight w:val="none"/>
                <w:lang w:val="en-US" w:eastAsia="zh-CN"/>
              </w:rPr>
              <w:t>采购包2（杀虫剂）</w:t>
            </w:r>
          </w:p>
        </w:tc>
        <w:tc>
          <w:tcPr>
            <w:tcW w:w="2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D2D86">
            <w:pPr>
              <w:keepNext w:val="0"/>
              <w:keepLines w:val="0"/>
              <w:widowControl/>
              <w:suppressLineNumbers w:val="0"/>
              <w:jc w:val="center"/>
              <w:rPr>
                <w:rFonts w:hint="eastAsia" w:ascii="宋体" w:hAnsi="宋体" w:eastAsia="宋体" w:cs="宋体"/>
                <w:i w:val="0"/>
                <w:color w:val="000000"/>
                <w:sz w:val="24"/>
                <w:szCs w:val="24"/>
                <w:highlight w:val="none"/>
                <w:u w:val="none"/>
              </w:rPr>
            </w:pPr>
            <w:r>
              <w:rPr>
                <w:rFonts w:hint="eastAsia" w:ascii="宋体" w:hAnsi="宋体" w:eastAsia="宋体" w:cs="宋体"/>
                <w:b w:val="0"/>
                <w:bCs w:val="0"/>
                <w:color w:val="auto"/>
                <w:sz w:val="24"/>
                <w:szCs w:val="24"/>
                <w:highlight w:val="none"/>
                <w:lang w:val="en-US" w:eastAsia="zh-CN"/>
              </w:rPr>
              <w:t>37%联苯·噻虫胺悬浮剂，100g/瓶</w:t>
            </w:r>
          </w:p>
        </w:tc>
        <w:tc>
          <w:tcPr>
            <w:tcW w:w="1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F0429">
            <w:pPr>
              <w:keepNext w:val="0"/>
              <w:keepLines w:val="0"/>
              <w:widowControl/>
              <w:suppressLineNumbers w:val="0"/>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auto"/>
                <w:sz w:val="24"/>
                <w:szCs w:val="24"/>
                <w:highlight w:val="none"/>
                <w:u w:val="none"/>
                <w:lang w:val="en-US" w:eastAsia="zh-CN" w:bidi="ar"/>
              </w:rPr>
              <w:t>★</w:t>
            </w:r>
            <w:r>
              <w:rPr>
                <w:rFonts w:hint="eastAsia" w:ascii="宋体" w:hAnsi="宋体" w:eastAsia="宋体" w:cs="宋体"/>
                <w:i w:val="0"/>
                <w:color w:val="000000"/>
                <w:sz w:val="24"/>
                <w:szCs w:val="24"/>
                <w:highlight w:val="none"/>
                <w:u w:val="none"/>
                <w:lang w:val="en-US" w:eastAsia="zh-CN" w:bidi="ar"/>
              </w:rPr>
              <w:t>100g/瓶。</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365C1">
            <w:pPr>
              <w:keepNext w:val="0"/>
              <w:keepLines w:val="0"/>
              <w:widowControl/>
              <w:suppressLineNumbers w:val="0"/>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sz w:val="24"/>
                <w:szCs w:val="24"/>
                <w:highlight w:val="none"/>
                <w:u w:val="none"/>
                <w:lang w:val="en-US" w:eastAsia="zh-CN" w:bidi="ar"/>
              </w:rPr>
              <w:t>17万元/吨</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08004F">
            <w:pPr>
              <w:keepNext w:val="0"/>
              <w:keepLines w:val="0"/>
              <w:widowControl/>
              <w:suppressLineNumbers w:val="0"/>
              <w:jc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sz w:val="24"/>
                <w:szCs w:val="24"/>
                <w:highlight w:val="none"/>
                <w:u w:val="none"/>
                <w:lang w:val="en-US" w:eastAsia="zh-CN" w:bidi="ar"/>
              </w:rPr>
              <w:t>70</w:t>
            </w:r>
          </w:p>
        </w:tc>
      </w:tr>
      <w:tr w14:paraId="33762D74">
        <w:tblPrEx>
          <w:tblCellMar>
            <w:top w:w="0" w:type="dxa"/>
            <w:left w:w="0" w:type="dxa"/>
            <w:bottom w:w="0" w:type="dxa"/>
            <w:right w:w="0" w:type="dxa"/>
          </w:tblCellMar>
        </w:tblPrEx>
        <w:trPr>
          <w:trHeight w:val="548" w:hRule="atLeast"/>
        </w:trPr>
        <w:tc>
          <w:tcPr>
            <w:tcW w:w="24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A206F">
            <w:pPr>
              <w:keepNext w:val="0"/>
              <w:keepLines w:val="0"/>
              <w:widowControl/>
              <w:suppressLineNumbers w:val="0"/>
              <w:jc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sz w:val="24"/>
                <w:szCs w:val="24"/>
                <w:highlight w:val="none"/>
                <w:u w:val="none"/>
                <w:lang w:val="en-US" w:eastAsia="zh-CN" w:bidi="ar"/>
              </w:rPr>
              <w:t>合计</w:t>
            </w:r>
          </w:p>
        </w:tc>
        <w:tc>
          <w:tcPr>
            <w:tcW w:w="23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F4A6E">
            <w:pPr>
              <w:rPr>
                <w:rFonts w:hint="eastAsia" w:ascii="宋体" w:hAnsi="宋体" w:eastAsia="宋体" w:cs="宋体"/>
                <w:i w:val="0"/>
                <w:color w:val="000000"/>
                <w:sz w:val="24"/>
                <w:szCs w:val="24"/>
                <w:highlight w:val="none"/>
                <w:u w:val="none"/>
              </w:rPr>
            </w:pPr>
          </w:p>
        </w:tc>
        <w:tc>
          <w:tcPr>
            <w:tcW w:w="1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84243">
            <w:pPr>
              <w:rPr>
                <w:rFonts w:hint="eastAsia" w:ascii="宋体" w:hAnsi="宋体" w:eastAsia="宋体" w:cs="宋体"/>
                <w:i w:val="0"/>
                <w:color w:val="000000"/>
                <w:sz w:val="24"/>
                <w:szCs w:val="24"/>
                <w:highlight w:val="none"/>
                <w:u w:val="none"/>
              </w:rPr>
            </w:pP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461FAA">
            <w:pPr>
              <w:jc w:val="center"/>
              <w:rPr>
                <w:rFonts w:hint="eastAsia" w:ascii="宋体" w:hAnsi="宋体" w:eastAsia="宋体" w:cs="宋体"/>
                <w:i w:val="0"/>
                <w:color w:val="000000"/>
                <w:sz w:val="24"/>
                <w:szCs w:val="24"/>
                <w:highlight w:val="none"/>
                <w:u w:val="none"/>
              </w:rPr>
            </w:pP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34864">
            <w:pPr>
              <w:keepNext w:val="0"/>
              <w:keepLines w:val="0"/>
              <w:widowControl/>
              <w:suppressLineNumbers w:val="0"/>
              <w:jc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000000"/>
                <w:sz w:val="24"/>
                <w:szCs w:val="24"/>
                <w:highlight w:val="none"/>
                <w:u w:val="none"/>
                <w:lang w:val="en-US" w:eastAsia="zh-CN" w:bidi="ar"/>
              </w:rPr>
              <w:t>70</w:t>
            </w:r>
          </w:p>
        </w:tc>
      </w:tr>
    </w:tbl>
    <w:p w14:paraId="48F73674">
      <w:pPr>
        <w:pStyle w:val="3"/>
        <w:ind w:left="0" w:leftChars="0" w:firstLine="0" w:firstLineChars="0"/>
        <w:rPr>
          <w:rFonts w:hint="eastAsia" w:ascii="宋体" w:hAnsi="宋体" w:eastAsia="宋体" w:cs="宋体"/>
          <w:highlight w:val="none"/>
          <w:lang w:val="en-US" w:eastAsia="zh-CN"/>
        </w:rPr>
      </w:pPr>
    </w:p>
    <w:p w14:paraId="5CD2418B">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val="en-US" w:eastAsia="zh-CN"/>
        </w:rPr>
      </w:pPr>
    </w:p>
    <w:p w14:paraId="56E59446">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项目</w:t>
      </w:r>
      <w:r>
        <w:rPr>
          <w:rFonts w:hint="eastAsia" w:ascii="宋体" w:hAnsi="宋体" w:eastAsia="宋体" w:cs="宋体"/>
          <w:b/>
          <w:bCs/>
          <w:color w:val="auto"/>
          <w:sz w:val="24"/>
          <w:highlight w:val="none"/>
        </w:rPr>
        <w:t>要求</w:t>
      </w:r>
    </w:p>
    <w:p w14:paraId="7D591606">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供货要求</w:t>
      </w:r>
    </w:p>
    <w:p w14:paraId="2BCDDFCC">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成交人</w:t>
      </w:r>
      <w:r>
        <w:rPr>
          <w:rFonts w:hint="eastAsia" w:ascii="宋体" w:hAnsi="宋体" w:eastAsia="宋体" w:cs="宋体"/>
          <w:color w:val="auto"/>
          <w:sz w:val="24"/>
          <w:highlight w:val="none"/>
        </w:rPr>
        <w:t>应提供合格</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，保证货物为全新、未使用的</w:t>
      </w:r>
      <w:r>
        <w:rPr>
          <w:rFonts w:hint="eastAsia" w:ascii="宋体" w:hAnsi="宋体" w:eastAsia="宋体" w:cs="宋体"/>
          <w:color w:val="auto"/>
          <w:sz w:val="24"/>
          <w:highlight w:val="none"/>
          <w:lang w:val="en-US" w:eastAsia="zh-CN"/>
        </w:rPr>
        <w:t>原厂</w:t>
      </w:r>
      <w:r>
        <w:rPr>
          <w:rFonts w:hint="eastAsia" w:ascii="宋体" w:hAnsi="宋体" w:eastAsia="宋体" w:cs="宋体"/>
          <w:color w:val="auto"/>
          <w:sz w:val="24"/>
          <w:highlight w:val="none"/>
        </w:rPr>
        <w:t>原装正品，</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上均有合格证，包括品牌的有关标志。</w:t>
      </w:r>
    </w:p>
    <w:p w14:paraId="1199DEAD">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质量</w:t>
      </w:r>
      <w:r>
        <w:rPr>
          <w:rFonts w:hint="eastAsia" w:ascii="宋体" w:hAnsi="宋体" w:eastAsia="宋体" w:cs="宋体"/>
          <w:b/>
          <w:bCs/>
          <w:color w:val="auto"/>
          <w:sz w:val="24"/>
          <w:highlight w:val="none"/>
          <w:lang w:val="en-US" w:eastAsia="zh-CN"/>
        </w:rPr>
        <w:t>要求</w:t>
      </w:r>
    </w:p>
    <w:p w14:paraId="1BC0D669">
      <w:pPr>
        <w:keepNext w:val="0"/>
        <w:keepLines w:val="0"/>
        <w:pageBreakBefore w:val="0"/>
        <w:widowControl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合格，符合国家、行业质量要求。</w:t>
      </w:r>
    </w:p>
    <w:p w14:paraId="01653067">
      <w:pPr>
        <w:keepNext w:val="0"/>
        <w:keepLines w:val="0"/>
        <w:pageBreakBefore w:val="0"/>
        <w:widowControl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产品必须全新、未使用过的原装合格正品，完全符合</w:t>
      </w:r>
      <w:r>
        <w:rPr>
          <w:rFonts w:hint="eastAsia" w:ascii="宋体" w:hAnsi="宋体" w:eastAsia="宋体" w:cs="宋体"/>
          <w:sz w:val="24"/>
          <w:szCs w:val="24"/>
          <w:highlight w:val="none"/>
          <w:lang w:val="en-US" w:eastAsia="zh-CN"/>
        </w:rPr>
        <w:t>竞争性谈判文件</w:t>
      </w:r>
      <w:r>
        <w:rPr>
          <w:rFonts w:hint="eastAsia" w:ascii="宋体" w:hAnsi="宋体" w:eastAsia="宋体" w:cs="宋体"/>
          <w:sz w:val="24"/>
          <w:szCs w:val="24"/>
          <w:highlight w:val="none"/>
        </w:rPr>
        <w:t>规定的质量，规格和性能的要求达到国家或行业规定的标准，实行生产许可证制度的，应提供生产许可证，属于国家强制认证的产品必须通过认证。</w:t>
      </w:r>
    </w:p>
    <w:p w14:paraId="1A225DDF">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货物的包装、发运及运输</w:t>
      </w:r>
    </w:p>
    <w:p w14:paraId="5011A066">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（1）供应商</w:t>
      </w:r>
      <w:r>
        <w:rPr>
          <w:rFonts w:hint="eastAsia" w:ascii="宋体" w:hAnsi="宋体" w:eastAsia="宋体" w:cs="宋体"/>
          <w:caps w:val="0"/>
          <w:color w:val="auto"/>
          <w:sz w:val="24"/>
          <w:szCs w:val="24"/>
          <w:highlight w:val="none"/>
        </w:rPr>
        <w:t>应在货物发运前对其进行满足运输距离、防潮、防震、防锈和防破损装卸等要求包装，以保证货物安全运达</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指定地点。</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对货物的包装应符合《商品包装政府采购需求标准（试行）》、《快递包装政府采购需求标准（试行）》的规定。</w:t>
      </w:r>
    </w:p>
    <w:p w14:paraId="6DB58D05">
      <w:pPr>
        <w:keepNext w:val="0"/>
        <w:keepLines w:val="0"/>
        <w:pageBreakBefore w:val="0"/>
        <w:widowControl w:val="0"/>
        <w:shd w:val="clear" w:color="auto"/>
        <w:spacing w:line="360" w:lineRule="auto"/>
        <w:ind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（2）</w:t>
      </w:r>
      <w:r>
        <w:rPr>
          <w:rFonts w:hint="eastAsia" w:ascii="宋体" w:hAnsi="宋体" w:eastAsia="宋体" w:cs="宋体"/>
          <w:caps w:val="0"/>
          <w:color w:val="auto"/>
          <w:sz w:val="24"/>
          <w:szCs w:val="24"/>
          <w:highlight w:val="none"/>
        </w:rPr>
        <w:t>使用说明书、质量检验证明书、随配附件和工具以及清单一并附于货物内。</w:t>
      </w:r>
    </w:p>
    <w:p w14:paraId="620344A1">
      <w:pPr>
        <w:keepNext w:val="0"/>
        <w:keepLines w:val="0"/>
        <w:pageBreakBefore w:val="0"/>
        <w:widowControl w:val="0"/>
        <w:shd w:val="clear" w:color="auto"/>
        <w:spacing w:line="360" w:lineRule="auto"/>
        <w:ind w:left="0" w:firstLine="480"/>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（3）供应商</w:t>
      </w:r>
      <w:r>
        <w:rPr>
          <w:rFonts w:hint="eastAsia" w:ascii="宋体" w:hAnsi="宋体" w:eastAsia="宋体" w:cs="宋体"/>
          <w:caps w:val="0"/>
          <w:color w:val="auto"/>
          <w:sz w:val="24"/>
          <w:szCs w:val="24"/>
          <w:highlight w:val="none"/>
        </w:rPr>
        <w:t>在货物发运手续办理完毕后24小时内或货到</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48小时前通知</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，以准备接货。</w:t>
      </w:r>
    </w:p>
    <w:p w14:paraId="2C02AFE0">
      <w:pPr>
        <w:keepNext w:val="0"/>
        <w:keepLines w:val="0"/>
        <w:pageBreakBefore w:val="0"/>
        <w:widowControl w:val="0"/>
        <w:shd w:val="clear" w:color="auto"/>
        <w:spacing w:line="360" w:lineRule="auto"/>
        <w:ind w:left="543" w:hanging="64"/>
        <w:rPr>
          <w:rFonts w:hint="eastAsia" w:ascii="宋体" w:hAnsi="宋体" w:eastAsia="宋体" w:cs="宋体"/>
          <w:caps w:val="0"/>
          <w:color w:val="auto"/>
          <w:sz w:val="24"/>
          <w:szCs w:val="24"/>
          <w:highlight w:val="none"/>
        </w:rPr>
      </w:pPr>
      <w:r>
        <w:rPr>
          <w:rFonts w:hint="eastAsia" w:ascii="宋体" w:hAnsi="宋体" w:eastAsia="宋体" w:cs="宋体"/>
          <w:caps w:val="0"/>
          <w:color w:val="auto"/>
          <w:sz w:val="24"/>
          <w:szCs w:val="24"/>
          <w:highlight w:val="none"/>
          <w:lang w:val="en-US" w:eastAsia="zh-CN"/>
        </w:rPr>
        <w:t>（4）</w:t>
      </w:r>
      <w:r>
        <w:rPr>
          <w:rFonts w:hint="eastAsia" w:ascii="宋体" w:hAnsi="宋体" w:eastAsia="宋体" w:cs="宋体"/>
          <w:caps w:val="0"/>
          <w:color w:val="auto"/>
          <w:sz w:val="24"/>
          <w:szCs w:val="24"/>
          <w:highlight w:val="none"/>
        </w:rPr>
        <w:t>货物在交付</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前发生的风险均由</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负责。</w:t>
      </w:r>
    </w:p>
    <w:p w14:paraId="66E23949">
      <w:pPr>
        <w:keepNext w:val="0"/>
        <w:keepLines w:val="0"/>
        <w:pageBreakBefore w:val="0"/>
        <w:widowControl w:val="0"/>
        <w:shd w:val="clear" w:color="auto"/>
        <w:spacing w:line="360" w:lineRule="auto"/>
        <w:ind w:left="0" w:firstLine="480"/>
        <w:rPr>
          <w:rFonts w:hint="eastAsia" w:ascii="宋体" w:hAnsi="宋体" w:eastAsia="宋体" w:cs="宋体"/>
          <w:color w:val="auto"/>
          <w:sz w:val="24"/>
          <w:highlight w:val="none"/>
          <w:lang w:val="en-US" w:eastAsia="zh-CN"/>
        </w:rPr>
      </w:pPr>
      <w:r>
        <w:rPr>
          <w:rFonts w:hint="eastAsia" w:ascii="宋体" w:hAnsi="宋体" w:eastAsia="宋体" w:cs="宋体"/>
          <w:caps w:val="0"/>
          <w:color w:val="auto"/>
          <w:sz w:val="24"/>
          <w:szCs w:val="24"/>
          <w:highlight w:val="none"/>
          <w:lang w:val="en-US" w:eastAsia="zh-CN"/>
        </w:rPr>
        <w:t>（</w:t>
      </w:r>
      <w:r>
        <w:rPr>
          <w:rFonts w:hint="eastAsia" w:ascii="宋体" w:hAnsi="宋体" w:cs="宋体"/>
          <w:caps w:val="0"/>
          <w:color w:val="auto"/>
          <w:sz w:val="24"/>
          <w:szCs w:val="24"/>
          <w:highlight w:val="none"/>
          <w:lang w:val="en-US" w:eastAsia="zh-CN"/>
        </w:rPr>
        <w:t>5</w:t>
      </w:r>
      <w:r>
        <w:rPr>
          <w:rFonts w:hint="eastAsia" w:ascii="宋体" w:hAnsi="宋体" w:eastAsia="宋体" w:cs="宋体"/>
          <w:caps w:val="0"/>
          <w:color w:val="auto"/>
          <w:sz w:val="24"/>
          <w:szCs w:val="24"/>
          <w:highlight w:val="none"/>
          <w:lang w:val="en-US" w:eastAsia="zh-CN"/>
        </w:rPr>
        <w:t>）</w:t>
      </w:r>
      <w:r>
        <w:rPr>
          <w:rFonts w:hint="eastAsia" w:ascii="宋体" w:hAnsi="宋体" w:eastAsia="宋体" w:cs="宋体"/>
          <w:caps w:val="0"/>
          <w:color w:val="auto"/>
          <w:sz w:val="24"/>
          <w:szCs w:val="24"/>
          <w:highlight w:val="none"/>
        </w:rPr>
        <w:t>货物在规定的交付期限内由</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送达</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指定的地点视为交付，</w:t>
      </w:r>
      <w:r>
        <w:rPr>
          <w:rFonts w:hint="eastAsia" w:ascii="宋体" w:hAnsi="宋体" w:eastAsia="宋体" w:cs="宋体"/>
          <w:caps w:val="0"/>
          <w:color w:val="auto"/>
          <w:sz w:val="24"/>
          <w:szCs w:val="24"/>
          <w:highlight w:val="none"/>
          <w:lang w:val="en-US" w:eastAsia="zh-CN"/>
        </w:rPr>
        <w:t>供应商</w:t>
      </w:r>
      <w:r>
        <w:rPr>
          <w:rFonts w:hint="eastAsia" w:ascii="宋体" w:hAnsi="宋体" w:eastAsia="宋体" w:cs="宋体"/>
          <w:caps w:val="0"/>
          <w:color w:val="auto"/>
          <w:sz w:val="24"/>
          <w:szCs w:val="24"/>
          <w:highlight w:val="none"/>
        </w:rPr>
        <w:t>同时需通知</w:t>
      </w:r>
      <w:r>
        <w:rPr>
          <w:rFonts w:hint="eastAsia" w:ascii="宋体" w:hAnsi="宋体" w:eastAsia="宋体" w:cs="宋体"/>
          <w:caps w:val="0"/>
          <w:color w:val="auto"/>
          <w:sz w:val="24"/>
          <w:szCs w:val="24"/>
          <w:highlight w:val="none"/>
          <w:lang w:val="en-US" w:eastAsia="zh-CN"/>
        </w:rPr>
        <w:t>采购人</w:t>
      </w:r>
      <w:r>
        <w:rPr>
          <w:rFonts w:hint="eastAsia" w:ascii="宋体" w:hAnsi="宋体" w:eastAsia="宋体" w:cs="宋体"/>
          <w:caps w:val="0"/>
          <w:color w:val="auto"/>
          <w:sz w:val="24"/>
          <w:szCs w:val="24"/>
          <w:highlight w:val="none"/>
        </w:rPr>
        <w:t>货物已送达。</w:t>
      </w:r>
    </w:p>
    <w:p w14:paraId="087553BD">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验收要求</w:t>
      </w:r>
    </w:p>
    <w:p w14:paraId="71961E34">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验收要求</w:t>
      </w:r>
    </w:p>
    <w:p w14:paraId="6B828068">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）验收时间：</w:t>
      </w:r>
      <w:r>
        <w:rPr>
          <w:rFonts w:hint="eastAsia" w:ascii="宋体" w:hAnsi="宋体" w:eastAsia="宋体" w:cs="宋体"/>
          <w:sz w:val="24"/>
          <w:highlight w:val="none"/>
        </w:rPr>
        <w:t>签订合同后</w:t>
      </w:r>
      <w:r>
        <w:rPr>
          <w:rFonts w:hint="eastAsia" w:ascii="宋体" w:hAnsi="宋体" w:eastAsia="宋体" w:cs="宋体"/>
          <w:color w:val="auto"/>
          <w:sz w:val="24"/>
          <w:highlight w:val="none"/>
          <w:u w:val="single"/>
          <w:lang w:val="en-US" w:eastAsia="zh-CN"/>
        </w:rPr>
        <w:t xml:space="preserve"> 3 </w:t>
      </w:r>
      <w:r>
        <w:rPr>
          <w:rFonts w:hint="eastAsia" w:ascii="宋体" w:hAnsi="宋体" w:eastAsia="宋体" w:cs="宋体"/>
          <w:sz w:val="24"/>
          <w:highlight w:val="none"/>
        </w:rPr>
        <w:t>日内将货物送至采购人指定地点</w:t>
      </w:r>
      <w:r>
        <w:rPr>
          <w:rFonts w:hint="eastAsia" w:ascii="宋体" w:hAnsi="宋体" w:eastAsia="宋体" w:cs="宋体"/>
          <w:sz w:val="24"/>
          <w:highlight w:val="none"/>
          <w:lang w:val="en-US" w:eastAsia="zh-CN"/>
        </w:rPr>
        <w:t>后</w:t>
      </w:r>
      <w:r>
        <w:rPr>
          <w:rFonts w:hint="eastAsia" w:ascii="宋体" w:hAnsi="宋体" w:eastAsia="宋体" w:cs="宋体"/>
          <w:sz w:val="24"/>
          <w:highlight w:val="none"/>
        </w:rPr>
        <w:t>成交供应商向采购人提交项目验收技术资料以及验收申请单，采购人依法组织履约验收工作</w:t>
      </w:r>
      <w:r>
        <w:rPr>
          <w:rFonts w:hint="eastAsia" w:ascii="宋体" w:hAnsi="宋体" w:eastAsia="宋体" w:cs="宋体"/>
          <w:color w:val="auto"/>
          <w:sz w:val="24"/>
          <w:highlight w:val="none"/>
          <w:lang w:eastAsia="zh-CN"/>
        </w:rPr>
        <w:t>。</w:t>
      </w:r>
    </w:p>
    <w:p w14:paraId="62771132">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）验收内容：包括</w:t>
      </w:r>
      <w:r>
        <w:rPr>
          <w:rFonts w:hint="eastAsia" w:ascii="宋体" w:hAnsi="宋体" w:eastAsia="宋体" w:cs="宋体"/>
          <w:color w:val="auto"/>
          <w:sz w:val="24"/>
          <w:highlight w:val="none"/>
          <w:lang w:val="en-US" w:eastAsia="zh-CN"/>
        </w:rPr>
        <w:t>产品</w:t>
      </w:r>
      <w:r>
        <w:rPr>
          <w:rFonts w:hint="eastAsia" w:ascii="宋体" w:hAnsi="宋体" w:eastAsia="宋体" w:cs="宋体"/>
          <w:color w:val="auto"/>
          <w:sz w:val="24"/>
          <w:highlight w:val="none"/>
          <w:lang w:eastAsia="zh-CN"/>
        </w:rPr>
        <w:t>品牌、型号、规格、数量是否符合合同规定，外观质量、产品包装是否完好</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eastAsia="zh-CN"/>
        </w:rPr>
        <w:t>。</w:t>
      </w:r>
    </w:p>
    <w:p w14:paraId="5D4D8200">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采购人成立验收小组，按照采购合同的约定对成交人的履约情况进行验收。验收时，采购人按照采购合同的约定对每一项技术、商务要求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7726800B">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验收合格的项目，采购人根据采购合同的约定及时向成交人支付合同款项、退还履约保证金。验收不合格的项目，采购人依法及时处理。采购合同的履行、违约责任和解决争议的方式等适用《民法典》。成交人在履约过程中有政府采购法律法规规定的违法违规情形的，采购人将及时报告本级财政部门。</w:t>
      </w:r>
    </w:p>
    <w:p w14:paraId="3F824789">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若因</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原因造成无法验收通过的，采购人将拒绝付款，并追究</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的违约责任。</w:t>
      </w:r>
    </w:p>
    <w:p w14:paraId="21C9183D">
      <w:pPr>
        <w:keepNext w:val="0"/>
        <w:keepLines w:val="0"/>
        <w:pageBreakBefore w:val="0"/>
        <w:widowControl w:val="0"/>
        <w:shd w:val="clear" w:color="auto"/>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验收标准：</w:t>
      </w:r>
    </w:p>
    <w:p w14:paraId="0073B398">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000000" w:themeColor="text1"/>
          <w:sz w:val="24"/>
          <w:highlight w:val="none"/>
          <w14:textFill>
            <w14:solidFill>
              <w14:schemeClr w14:val="tx1"/>
            </w14:solidFill>
          </w14:textFill>
        </w:rPr>
        <w:t>按照</w:t>
      </w:r>
      <w:r>
        <w:rPr>
          <w:rFonts w:hint="eastAsia" w:ascii="宋体" w:hAnsi="宋体" w:eastAsia="宋体" w:cs="宋体"/>
          <w:color w:val="000000" w:themeColor="text1"/>
          <w:sz w:val="24"/>
          <w:highlight w:val="none"/>
          <w:lang w:val="en-US" w:eastAsia="zh-CN"/>
          <w14:textFill>
            <w14:solidFill>
              <w14:schemeClr w14:val="tx1"/>
            </w14:solidFill>
          </w14:textFill>
        </w:rPr>
        <w:t>竞争性谈判文件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lang w:eastAsia="zh-CN"/>
          <w14:textFill>
            <w14:solidFill>
              <w14:schemeClr w14:val="tx1"/>
            </w14:solidFill>
          </w14:textFill>
        </w:rPr>
        <w:t>文件</w:t>
      </w:r>
      <w:r>
        <w:rPr>
          <w:rFonts w:hint="eastAsia" w:ascii="宋体" w:hAnsi="宋体" w:eastAsia="宋体" w:cs="宋体"/>
          <w:color w:val="000000" w:themeColor="text1"/>
          <w:sz w:val="24"/>
          <w:highlight w:val="none"/>
          <w14:textFill>
            <w14:solidFill>
              <w14:schemeClr w14:val="tx1"/>
            </w14:solidFill>
          </w14:textFill>
        </w:rPr>
        <w:t>及相关标准实施</w:t>
      </w:r>
      <w:r>
        <w:rPr>
          <w:rFonts w:hint="eastAsia" w:ascii="宋体" w:hAnsi="宋体" w:eastAsia="宋体" w:cs="宋体"/>
          <w:color w:val="000000" w:themeColor="text1"/>
          <w:sz w:val="24"/>
          <w:highlight w:val="none"/>
          <w:lang w:eastAsia="zh-CN"/>
          <w14:textFill>
            <w14:solidFill>
              <w14:schemeClr w14:val="tx1"/>
            </w14:solidFill>
          </w14:textFill>
        </w:rPr>
        <w:t>。有国家标准的应符合国家标准，无国家标准的应符合行业标准、地方标准或者其他标准、规范，并满足</w:t>
      </w:r>
      <w:r>
        <w:rPr>
          <w:rFonts w:hint="eastAsia" w:ascii="宋体" w:hAnsi="宋体" w:eastAsia="宋体" w:cs="宋体"/>
          <w:color w:val="000000" w:themeColor="text1"/>
          <w:sz w:val="24"/>
          <w:highlight w:val="none"/>
          <w:lang w:val="en-US" w:eastAsia="zh-CN"/>
          <w14:textFill>
            <w14:solidFill>
              <w14:schemeClr w14:val="tx1"/>
            </w14:solidFill>
          </w14:textFill>
        </w:rPr>
        <w:t>竞争性谈判文件</w:t>
      </w:r>
      <w:r>
        <w:rPr>
          <w:rFonts w:hint="eastAsia" w:ascii="宋体" w:hAnsi="宋体" w:eastAsia="宋体" w:cs="宋体"/>
          <w:color w:val="000000" w:themeColor="text1"/>
          <w:sz w:val="24"/>
          <w:highlight w:val="none"/>
          <w:lang w:eastAsia="zh-CN"/>
          <w14:textFill>
            <w14:solidFill>
              <w14:schemeClr w14:val="tx1"/>
            </w14:solidFill>
          </w14:textFill>
        </w:rPr>
        <w:t>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同时</w:t>
      </w:r>
      <w:r>
        <w:rPr>
          <w:rFonts w:hint="eastAsia" w:ascii="宋体" w:hAnsi="宋体" w:eastAsia="宋体" w:cs="宋体"/>
          <w:color w:val="000000" w:themeColor="text1"/>
          <w:sz w:val="24"/>
          <w:highlight w:val="none"/>
          <w14:textFill>
            <w14:solidFill>
              <w14:schemeClr w14:val="tx1"/>
            </w14:solidFill>
          </w14:textFill>
        </w:rPr>
        <w:t>服从采购人安排要求。</w:t>
      </w:r>
    </w:p>
    <w:p w14:paraId="7F91F7F5">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（五）售后服务</w:t>
      </w:r>
    </w:p>
    <w:p w14:paraId="476B47C2">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cs="宋体"/>
          <w:caps w:val="0"/>
          <w:color w:val="000000"/>
          <w:sz w:val="24"/>
          <w:szCs w:val="24"/>
          <w:highlight w:val="none"/>
          <w:lang w:val="en-US" w:eastAsia="zh-CN"/>
        </w:rPr>
        <w:t>1、</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应按</w:t>
      </w:r>
      <w:r>
        <w:rPr>
          <w:rFonts w:hint="eastAsia" w:ascii="宋体" w:hAnsi="宋体" w:eastAsia="宋体" w:cs="宋体"/>
          <w:caps w:val="0"/>
          <w:color w:val="000000"/>
          <w:sz w:val="24"/>
          <w:szCs w:val="24"/>
          <w:highlight w:val="none"/>
          <w:lang w:val="en-US" w:eastAsia="zh-CN"/>
        </w:rPr>
        <w:t>竞争性谈判文件</w:t>
      </w:r>
      <w:r>
        <w:rPr>
          <w:rFonts w:hint="eastAsia" w:ascii="宋体" w:hAnsi="宋体" w:eastAsia="宋体" w:cs="宋体"/>
          <w:caps w:val="0"/>
          <w:color w:val="000000"/>
          <w:sz w:val="24"/>
          <w:szCs w:val="24"/>
          <w:highlight w:val="none"/>
        </w:rPr>
        <w:t>规定的货物性能、技术要求、质量标准向</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提供未经使用的全新产品。</w:t>
      </w:r>
    </w:p>
    <w:p w14:paraId="6B488E19">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cs="宋体"/>
          <w:caps w:val="0"/>
          <w:color w:val="000000"/>
          <w:sz w:val="24"/>
          <w:szCs w:val="24"/>
          <w:highlight w:val="none"/>
          <w:lang w:val="en-US" w:eastAsia="zh-CN"/>
        </w:rPr>
        <w:t>2、</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提供的货物在</w:t>
      </w:r>
      <w:r>
        <w:rPr>
          <w:rFonts w:hint="eastAsia" w:ascii="宋体" w:hAnsi="宋体" w:eastAsia="宋体" w:cs="宋体"/>
          <w:caps w:val="0"/>
          <w:color w:val="000000"/>
          <w:sz w:val="24"/>
          <w:szCs w:val="24"/>
          <w:highlight w:val="none"/>
          <w:lang w:val="en-US" w:eastAsia="zh-CN"/>
        </w:rPr>
        <w:t>售后服务</w:t>
      </w:r>
      <w:r>
        <w:rPr>
          <w:rFonts w:hint="eastAsia" w:ascii="宋体" w:hAnsi="宋体" w:eastAsia="宋体" w:cs="宋体"/>
          <w:caps w:val="0"/>
          <w:color w:val="000000"/>
          <w:sz w:val="24"/>
          <w:szCs w:val="24"/>
          <w:highlight w:val="none"/>
        </w:rPr>
        <w:t>期内因货物本身的质量问题发生故障，</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应负责免费更换。对达不到技术要求者，根据实际情况，经双方协商，可按以下办法处理：</w:t>
      </w:r>
    </w:p>
    <w:p w14:paraId="1A4657A6">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lang w:val="en-US" w:eastAsia="zh-CN"/>
        </w:rPr>
        <w:t>1</w:t>
      </w: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rPr>
        <w:t>更换：由</w:t>
      </w:r>
      <w:r>
        <w:rPr>
          <w:rFonts w:hint="eastAsia" w:ascii="宋体" w:hAnsi="宋体" w:eastAsia="宋体" w:cs="宋体"/>
          <w:caps w:val="0"/>
          <w:color w:val="000000"/>
          <w:sz w:val="24"/>
          <w:szCs w:val="24"/>
          <w:highlight w:val="none"/>
          <w:lang w:val="en-US" w:eastAsia="zh-CN"/>
        </w:rPr>
        <w:t>供应商</w:t>
      </w:r>
      <w:r>
        <w:rPr>
          <w:rFonts w:hint="eastAsia" w:ascii="宋体" w:hAnsi="宋体" w:eastAsia="宋体" w:cs="宋体"/>
          <w:caps w:val="0"/>
          <w:color w:val="000000"/>
          <w:sz w:val="24"/>
          <w:szCs w:val="24"/>
          <w:highlight w:val="none"/>
        </w:rPr>
        <w:t>承担所发生的全部费用。</w:t>
      </w:r>
    </w:p>
    <w:p w14:paraId="3F62F0C5">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lang w:val="en-US" w:eastAsia="zh-CN"/>
        </w:rPr>
        <w:t>2</w:t>
      </w: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rPr>
        <w:t>贬值处理：由</w:t>
      </w:r>
      <w:r>
        <w:rPr>
          <w:rFonts w:hint="eastAsia" w:ascii="宋体" w:hAnsi="宋体" w:eastAsia="宋体" w:cs="宋体"/>
          <w:caps w:val="0"/>
          <w:color w:val="000000"/>
          <w:sz w:val="24"/>
          <w:szCs w:val="24"/>
          <w:highlight w:val="none"/>
          <w:lang w:val="en-US" w:eastAsia="zh-CN"/>
        </w:rPr>
        <w:t>采购人、成交人</w:t>
      </w:r>
      <w:r>
        <w:rPr>
          <w:rFonts w:hint="eastAsia" w:ascii="宋体" w:hAnsi="宋体" w:eastAsia="宋体" w:cs="宋体"/>
          <w:caps w:val="0"/>
          <w:color w:val="000000"/>
          <w:sz w:val="24"/>
          <w:szCs w:val="24"/>
          <w:highlight w:val="none"/>
        </w:rPr>
        <w:t>双方合议定价。</w:t>
      </w:r>
    </w:p>
    <w:p w14:paraId="6AF3CBBD">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lang w:val="en-US" w:eastAsia="zh-CN"/>
        </w:rPr>
        <w:t>3</w:t>
      </w:r>
      <w:r>
        <w:rPr>
          <w:rFonts w:hint="eastAsia" w:ascii="宋体" w:hAnsi="宋体" w:eastAsia="宋体" w:cs="宋体"/>
          <w:caps w:val="0"/>
          <w:color w:val="000000"/>
          <w:sz w:val="24"/>
          <w:szCs w:val="24"/>
          <w:highlight w:val="none"/>
          <w:lang w:eastAsia="zh-CN"/>
        </w:rPr>
        <w:t>）</w:t>
      </w:r>
      <w:r>
        <w:rPr>
          <w:rFonts w:hint="eastAsia" w:ascii="宋体" w:hAnsi="宋体" w:eastAsia="宋体" w:cs="宋体"/>
          <w:caps w:val="0"/>
          <w:color w:val="000000"/>
          <w:sz w:val="24"/>
          <w:szCs w:val="24"/>
          <w:highlight w:val="none"/>
        </w:rPr>
        <w:t>退货处理：</w:t>
      </w:r>
      <w:r>
        <w:rPr>
          <w:rFonts w:hint="eastAsia" w:ascii="宋体" w:hAnsi="宋体" w:eastAsia="宋体" w:cs="宋体"/>
          <w:caps w:val="0"/>
          <w:color w:val="000000"/>
          <w:sz w:val="24"/>
          <w:szCs w:val="24"/>
          <w:highlight w:val="none"/>
          <w:lang w:val="en-US" w:eastAsia="zh-CN"/>
        </w:rPr>
        <w:t>成交人</w:t>
      </w:r>
      <w:r>
        <w:rPr>
          <w:rFonts w:hint="eastAsia" w:ascii="宋体" w:hAnsi="宋体" w:eastAsia="宋体" w:cs="宋体"/>
          <w:caps w:val="0"/>
          <w:color w:val="000000"/>
          <w:sz w:val="24"/>
          <w:szCs w:val="24"/>
          <w:highlight w:val="none"/>
        </w:rPr>
        <w:t>应退还</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支付的合同款，同时应承担该货物的直接费用（运输、保险、检验、货款利息及银行手续费等）。</w:t>
      </w:r>
    </w:p>
    <w:p w14:paraId="070B5A7A">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cs="宋体"/>
          <w:caps w:val="0"/>
          <w:color w:val="000000"/>
          <w:sz w:val="24"/>
          <w:szCs w:val="24"/>
          <w:highlight w:val="none"/>
          <w:lang w:val="en-US" w:eastAsia="zh-CN"/>
        </w:rPr>
        <w:t>3、</w:t>
      </w:r>
      <w:r>
        <w:rPr>
          <w:rFonts w:hint="eastAsia" w:ascii="宋体" w:hAnsi="宋体" w:eastAsia="宋体" w:cs="宋体"/>
          <w:caps w:val="0"/>
          <w:color w:val="000000"/>
          <w:sz w:val="24"/>
          <w:szCs w:val="24"/>
          <w:highlight w:val="none"/>
        </w:rPr>
        <w:t>如在使用过程中发生质量问题，</w:t>
      </w:r>
      <w:r>
        <w:rPr>
          <w:rFonts w:hint="eastAsia" w:ascii="宋体" w:hAnsi="宋体" w:eastAsia="宋体" w:cs="宋体"/>
          <w:caps w:val="0"/>
          <w:color w:val="000000"/>
          <w:sz w:val="24"/>
          <w:szCs w:val="24"/>
          <w:highlight w:val="none"/>
          <w:lang w:val="en-US" w:eastAsia="zh-CN"/>
        </w:rPr>
        <w:t>成交人</w:t>
      </w:r>
      <w:r>
        <w:rPr>
          <w:rFonts w:hint="eastAsia" w:ascii="宋体" w:hAnsi="宋体" w:eastAsia="宋体" w:cs="宋体"/>
          <w:caps w:val="0"/>
          <w:color w:val="000000"/>
          <w:sz w:val="24"/>
          <w:szCs w:val="24"/>
          <w:highlight w:val="none"/>
        </w:rPr>
        <w:t>在接到</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通知后在</w:t>
      </w:r>
      <w:r>
        <w:rPr>
          <w:rFonts w:hint="eastAsia" w:ascii="宋体" w:hAnsi="宋体" w:eastAsia="宋体" w:cs="宋体"/>
          <w:caps w:val="0"/>
          <w:color w:val="000000"/>
          <w:sz w:val="24"/>
          <w:szCs w:val="24"/>
          <w:highlight w:val="none"/>
          <w:lang w:val="en-US" w:eastAsia="zh-CN"/>
        </w:rPr>
        <w:t>24</w:t>
      </w:r>
      <w:r>
        <w:rPr>
          <w:rFonts w:hint="eastAsia" w:ascii="宋体" w:hAnsi="宋体" w:eastAsia="宋体" w:cs="宋体"/>
          <w:caps w:val="0"/>
          <w:color w:val="000000"/>
          <w:sz w:val="24"/>
          <w:szCs w:val="24"/>
          <w:highlight w:val="none"/>
        </w:rPr>
        <w:t>小时内到达</w:t>
      </w:r>
      <w:r>
        <w:rPr>
          <w:rFonts w:hint="eastAsia" w:ascii="宋体" w:hAnsi="宋体" w:eastAsia="宋体" w:cs="宋体"/>
          <w:caps w:val="0"/>
          <w:color w:val="000000"/>
          <w:sz w:val="24"/>
          <w:szCs w:val="24"/>
          <w:highlight w:val="none"/>
          <w:lang w:val="en-US" w:eastAsia="zh-CN"/>
        </w:rPr>
        <w:t>采购人</w:t>
      </w:r>
      <w:r>
        <w:rPr>
          <w:rFonts w:hint="eastAsia" w:ascii="宋体" w:hAnsi="宋体" w:eastAsia="宋体" w:cs="宋体"/>
          <w:caps w:val="0"/>
          <w:color w:val="000000"/>
          <w:sz w:val="24"/>
          <w:szCs w:val="24"/>
          <w:highlight w:val="none"/>
        </w:rPr>
        <w:t>现场。</w:t>
      </w:r>
    </w:p>
    <w:p w14:paraId="3963F4DD">
      <w:pPr>
        <w:keepNext w:val="0"/>
        <w:keepLines w:val="0"/>
        <w:pageBreakBefore w:val="0"/>
        <w:widowControl w:val="0"/>
        <w:spacing w:line="360" w:lineRule="auto"/>
        <w:ind w:left="0" w:firstLine="480"/>
        <w:rPr>
          <w:rFonts w:hint="eastAsia" w:ascii="宋体" w:hAnsi="宋体" w:eastAsia="宋体" w:cs="宋体"/>
          <w:caps w:val="0"/>
          <w:color w:val="000000"/>
          <w:sz w:val="24"/>
          <w:szCs w:val="24"/>
          <w:highlight w:val="none"/>
        </w:rPr>
      </w:pPr>
      <w:r>
        <w:rPr>
          <w:rFonts w:hint="eastAsia" w:ascii="宋体" w:hAnsi="宋体" w:cs="宋体"/>
          <w:caps w:val="0"/>
          <w:color w:val="000000"/>
          <w:sz w:val="24"/>
          <w:szCs w:val="24"/>
          <w:highlight w:val="none"/>
          <w:lang w:val="en-US" w:eastAsia="zh-CN"/>
        </w:rPr>
        <w:t>4、</w:t>
      </w:r>
      <w:r>
        <w:rPr>
          <w:rFonts w:hint="eastAsia" w:ascii="宋体" w:hAnsi="宋体" w:eastAsia="宋体" w:cs="宋体"/>
          <w:caps w:val="0"/>
          <w:color w:val="000000"/>
          <w:sz w:val="24"/>
          <w:szCs w:val="24"/>
          <w:highlight w:val="none"/>
        </w:rPr>
        <w:t>在</w:t>
      </w:r>
      <w:r>
        <w:rPr>
          <w:rFonts w:hint="eastAsia" w:ascii="宋体" w:hAnsi="宋体" w:eastAsia="宋体" w:cs="宋体"/>
          <w:caps w:val="0"/>
          <w:color w:val="000000"/>
          <w:sz w:val="24"/>
          <w:szCs w:val="24"/>
          <w:highlight w:val="none"/>
          <w:lang w:val="en-US" w:eastAsia="zh-CN"/>
        </w:rPr>
        <w:t>售后服务</w:t>
      </w:r>
      <w:r>
        <w:rPr>
          <w:rFonts w:hint="eastAsia" w:ascii="宋体" w:hAnsi="宋体" w:eastAsia="宋体" w:cs="宋体"/>
          <w:caps w:val="0"/>
          <w:color w:val="000000"/>
          <w:sz w:val="24"/>
          <w:szCs w:val="24"/>
          <w:highlight w:val="none"/>
        </w:rPr>
        <w:t>期内，</w:t>
      </w:r>
      <w:r>
        <w:rPr>
          <w:rFonts w:hint="eastAsia" w:ascii="宋体" w:hAnsi="宋体" w:eastAsia="宋体" w:cs="宋体"/>
          <w:caps w:val="0"/>
          <w:color w:val="000000"/>
          <w:sz w:val="24"/>
          <w:szCs w:val="24"/>
          <w:highlight w:val="none"/>
          <w:lang w:val="en-US" w:eastAsia="zh-CN"/>
        </w:rPr>
        <w:t>成交人</w:t>
      </w:r>
      <w:r>
        <w:rPr>
          <w:rFonts w:hint="eastAsia" w:ascii="宋体" w:hAnsi="宋体" w:eastAsia="宋体" w:cs="宋体"/>
          <w:caps w:val="0"/>
          <w:color w:val="000000"/>
          <w:sz w:val="24"/>
          <w:szCs w:val="24"/>
          <w:highlight w:val="none"/>
        </w:rPr>
        <w:t>应对货物出现的质量及安全问题负责处理解决并承担一切费用。</w:t>
      </w:r>
    </w:p>
    <w:p w14:paraId="74C4A6D8">
      <w:pPr>
        <w:keepNext w:val="0"/>
        <w:keepLines w:val="0"/>
        <w:pageBreakBefore w:val="0"/>
        <w:widowControl w:val="0"/>
        <w:spacing w:line="360" w:lineRule="auto"/>
        <w:ind w:left="0" w:firstLine="480"/>
        <w:rPr>
          <w:rFonts w:hint="eastAsia" w:ascii="宋体" w:hAnsi="宋体" w:eastAsia="宋体" w:cs="宋体"/>
          <w:b/>
          <w:bCs/>
          <w:color w:val="auto"/>
          <w:sz w:val="24"/>
          <w:highlight w:val="none"/>
          <w:lang w:val="en-US" w:eastAsia="zh-CN"/>
        </w:rPr>
      </w:pPr>
      <w:r>
        <w:rPr>
          <w:rFonts w:hint="eastAsia" w:ascii="宋体" w:hAnsi="宋体" w:cs="宋体"/>
          <w:caps w:val="0"/>
          <w:color w:val="000000"/>
          <w:sz w:val="24"/>
          <w:szCs w:val="24"/>
          <w:highlight w:val="none"/>
          <w:lang w:val="en-US" w:eastAsia="zh-CN"/>
        </w:rPr>
        <w:t>5、</w:t>
      </w:r>
      <w:r>
        <w:rPr>
          <w:rFonts w:hint="eastAsia" w:ascii="宋体" w:hAnsi="宋体" w:eastAsia="宋体" w:cs="宋体"/>
          <w:caps w:val="0"/>
          <w:color w:val="000000"/>
          <w:sz w:val="24"/>
          <w:szCs w:val="24"/>
          <w:highlight w:val="none"/>
        </w:rPr>
        <w:t>上述的货物售后服务期为</w:t>
      </w:r>
      <w:r>
        <w:rPr>
          <w:rFonts w:hint="eastAsia" w:ascii="宋体" w:hAnsi="宋体" w:eastAsia="宋体" w:cs="宋体"/>
          <w:caps w:val="0"/>
          <w:color w:val="000000"/>
          <w:sz w:val="24"/>
          <w:szCs w:val="24"/>
          <w:highlight w:val="none"/>
          <w:u w:val="single"/>
          <w:lang w:eastAsia="zh-CN"/>
        </w:rPr>
        <w:t>二</w:t>
      </w:r>
      <w:r>
        <w:rPr>
          <w:rFonts w:hint="eastAsia" w:ascii="宋体" w:hAnsi="宋体" w:eastAsia="宋体" w:cs="宋体"/>
          <w:caps w:val="0"/>
          <w:color w:val="auto"/>
          <w:sz w:val="24"/>
          <w:szCs w:val="24"/>
          <w:highlight w:val="none"/>
          <w:u w:val="none"/>
          <w:lang w:eastAsia="zh-CN"/>
        </w:rPr>
        <w:t>年</w:t>
      </w:r>
      <w:r>
        <w:rPr>
          <w:rFonts w:hint="eastAsia" w:ascii="宋体" w:hAnsi="宋体" w:eastAsia="宋体" w:cs="宋体"/>
          <w:color w:val="auto"/>
          <w:sz w:val="24"/>
          <w:szCs w:val="24"/>
          <w:highlight w:val="none"/>
          <w:lang w:val="en-US" w:eastAsia="zh-CN"/>
        </w:rPr>
        <w:t>（自货物最终交付验收合格之日计算）</w:t>
      </w:r>
      <w:r>
        <w:rPr>
          <w:rFonts w:hint="eastAsia" w:ascii="宋体" w:hAnsi="宋体" w:eastAsia="宋体" w:cs="宋体"/>
          <w:caps w:val="0"/>
          <w:color w:val="000000"/>
          <w:sz w:val="24"/>
          <w:szCs w:val="24"/>
          <w:highlight w:val="none"/>
        </w:rPr>
        <w:t>。</w:t>
      </w:r>
    </w:p>
    <w:p w14:paraId="480E5B63">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节能、环保产品政策</w:t>
      </w:r>
    </w:p>
    <w:p w14:paraId="6E694CF7">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14:paraId="5F8DC26D">
      <w:pPr>
        <w:keepNext w:val="0"/>
        <w:keepLines w:val="0"/>
        <w:pageBreakBefore w:val="0"/>
        <w:widowControl w:val="0"/>
        <w:numPr>
          <w:ilvl w:val="0"/>
          <w:numId w:val="0"/>
        </w:numPr>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szCs w:val="21"/>
          <w:highlight w:val="none"/>
          <w:lang w:val="en-US" w:eastAsia="zh-CN" w:bidi="ar-SA"/>
        </w:rPr>
        <w:t>（七）</w:t>
      </w:r>
      <w:r>
        <w:rPr>
          <w:rFonts w:hint="eastAsia" w:ascii="宋体" w:hAnsi="宋体" w:eastAsia="宋体" w:cs="宋体"/>
          <w:b/>
          <w:bCs/>
          <w:color w:val="auto"/>
          <w:sz w:val="24"/>
          <w:szCs w:val="24"/>
          <w:highlight w:val="none"/>
        </w:rPr>
        <w:t>商品包装、快递包装政府采购需求标准</w:t>
      </w:r>
    </w:p>
    <w:p w14:paraId="29279261">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应当提供符合需求标准的产品及相关快递服务的包装。</w:t>
      </w:r>
    </w:p>
    <w:p w14:paraId="46D0A0F4">
      <w:pPr>
        <w:keepNext w:val="0"/>
        <w:keepLines w:val="0"/>
        <w:pageBreakBefore w:val="0"/>
        <w:widowControl w:val="0"/>
        <w:shd w:val="clear" w:color="auto"/>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采购本国货物、工程和服务</w:t>
      </w:r>
    </w:p>
    <w:p w14:paraId="635F52FD">
      <w:pPr>
        <w:keepNext w:val="0"/>
        <w:keepLines w:val="0"/>
        <w:pageBreakBefore w:val="0"/>
        <w:widowControl w:val="0"/>
        <w:shd w:val="clear" w:color="auto"/>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政府采购应当采购本国货物、工程和服务，但有《中华人民共和国政府采购法》第十条规定情形的除外。</w:t>
      </w:r>
    </w:p>
    <w:p w14:paraId="4F4031ED">
      <w:pPr>
        <w:pStyle w:val="14"/>
        <w:keepNext w:val="0"/>
        <w:keepLines w:val="0"/>
        <w:pageBreakBefore w:val="0"/>
        <w:widowControl w:val="0"/>
        <w:shd w:val="clear" w:color="auto"/>
        <w:spacing w:line="360" w:lineRule="auto"/>
        <w:ind w:firstLine="47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lang w:eastAsia="zh-CN"/>
        </w:rPr>
        <w:t>）商品包装、快递包装</w:t>
      </w:r>
      <w:r>
        <w:rPr>
          <w:rFonts w:hint="eastAsia" w:ascii="宋体" w:hAnsi="宋体" w:eastAsia="宋体" w:cs="宋体"/>
          <w:color w:val="auto"/>
          <w:sz w:val="24"/>
          <w:highlight w:val="none"/>
          <w:lang w:val="en-US" w:eastAsia="zh-CN"/>
        </w:rPr>
        <w:t>特殊要求</w:t>
      </w:r>
    </w:p>
    <w:p w14:paraId="253D1275">
      <w:pPr>
        <w:pStyle w:val="14"/>
        <w:keepNext w:val="0"/>
        <w:keepLines w:val="0"/>
        <w:pageBreakBefore w:val="0"/>
        <w:widowControl w:val="0"/>
        <w:shd w:val="clear" w:color="auto"/>
        <w:spacing w:line="360" w:lineRule="auto"/>
        <w:ind w:firstLine="70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1.商品包装环保要求</w:t>
      </w:r>
    </w:p>
    <w:p w14:paraId="1A2E569F">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（1）商品包装层数不得超过 3 层，空隙率不大于 40%； </w:t>
      </w:r>
    </w:p>
    <w:p w14:paraId="041C24BE">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（2）商品包装尽可能使用单一材质的包装材料，如因功能需求必需使用不同材质，不同材质间应便于分离； </w:t>
      </w:r>
    </w:p>
    <w:p w14:paraId="55638035">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（3）商品包装中铅、汞、镉、六价铬的总含量应不大于 100mg/kg； </w:t>
      </w:r>
    </w:p>
    <w:p w14:paraId="3B82C9E2">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（4）商品包装印刷使用的油墨中挥发性有机化合物(VOCs)含量应不大于 5%（以重量计）； </w:t>
      </w:r>
    </w:p>
    <w:p w14:paraId="625EE66E">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（5）塑料材质商品包装上呈现的印刷颜色不得超过 6 色； </w:t>
      </w:r>
    </w:p>
    <w:p w14:paraId="7B3748E4">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（6）纸质商品包装应使用75%以上的可再生纤维原料生产； </w:t>
      </w:r>
    </w:p>
    <w:p w14:paraId="28C39D06">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 xml:space="preserve">（7）木质商品包装的原料应来源于可持续性森林。 </w:t>
      </w:r>
    </w:p>
    <w:p w14:paraId="43ED7513">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注：检测方法 1.商品包装中重金属（铅、汞、镉、六价铬）总量的检 测按照 GB/T10004-2008《包装用塑料复合膜、袋干法复合、挤出复合》规定的方法进行。2.商品包装印刷使用的油墨中挥发性有机化合物(VOCs)的检测按照GB/T 23986-2009《色漆和清漆挥发性有机化合物(VOC)含量的测定气相色谱法》规定的方法。</w:t>
      </w:r>
    </w:p>
    <w:p w14:paraId="5D95A248">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2.快递包装环保要求</w:t>
      </w:r>
    </w:p>
    <w:p w14:paraId="22621BEA">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（1）快递包装中重金属（铅、汞、镉、六价铬）总量应不大于100mg/kg；</w:t>
      </w:r>
    </w:p>
    <w:p w14:paraId="0F77FE0C">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（2）快递包装印刷使用的油墨中不应添加邻苯二甲酸酯，其挥发性有机化合物(VOCs)含量应不大于5%（以重量计）；</w:t>
      </w:r>
    </w:p>
    <w:p w14:paraId="13EA3209">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（3）快递包装中使用纸基材的包装材料，纸基材中的有机氯的含量应不大于150 mg/kg；</w:t>
      </w:r>
    </w:p>
    <w:p w14:paraId="6810E32F">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（4）快递包装中使用塑料基材的包装材料不得使用邻苯二甲酸二异壬酯、邻苯二甲酸二正辛酯、邻苯二甲酸二(2-乙基)己酯、邻苯二甲酸二异癸酯、邻苯二甲酸丁基苄基酯、邻苯二甲酸二丁酯等作为增塑剂；</w:t>
      </w:r>
    </w:p>
    <w:p w14:paraId="27381ED8">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（5）快递中使用的塑料包装袋不得使用聚氯乙烯作为原料，且原料应为单一材质制成，生物分解率大于60%；</w:t>
      </w:r>
    </w:p>
    <w:p w14:paraId="414591A0">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（6）快递中使用的充气类填充物不得使用聚氯乙烯作为原料，且原料为单一材质制成，生物分解率大于60%；</w:t>
      </w:r>
    </w:p>
    <w:p w14:paraId="4DB6E328">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（7）快递中使用的集装袋应为单一材质制成，其重复使用次数应不小于80 次；</w:t>
      </w:r>
    </w:p>
    <w:p w14:paraId="728839CA">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（8）快递中应使用幅宽不大于45mm 的生物降解胶带；</w:t>
      </w:r>
    </w:p>
    <w:p w14:paraId="2C2DC47C">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（9）快递包装中不得使用溶剂型胶粘剂；</w:t>
      </w:r>
    </w:p>
    <w:p w14:paraId="24915AFB">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（10）快递应使用电子面单；</w:t>
      </w:r>
    </w:p>
    <w:p w14:paraId="37FC52C6">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（11）直接使用商品包装作为快递包装的商品，其商品包装满足《商品包装政府采购需求标准（试行）》即可；</w:t>
      </w:r>
    </w:p>
    <w:p w14:paraId="6F35FF65">
      <w:pPr>
        <w:pStyle w:val="14"/>
        <w:keepNext w:val="0"/>
        <w:keepLines w:val="0"/>
        <w:pageBreakBefore w:val="0"/>
        <w:widowControl w:val="0"/>
        <w:shd w:val="clear" w:color="auto"/>
        <w:spacing w:line="360" w:lineRule="auto"/>
        <w:ind w:firstLine="468"/>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（12）快递包装产品质量和封装方式应符合相关国家或行业标准技术指标要求。</w:t>
      </w:r>
      <w:bookmarkEnd w:id="1"/>
    </w:p>
    <w:p w14:paraId="451EEC1B">
      <w:pPr>
        <w:pStyle w:val="14"/>
        <w:keepNext w:val="0"/>
        <w:keepLines w:val="0"/>
        <w:pageBreakBefore w:val="0"/>
        <w:widowControl w:val="0"/>
        <w:shd w:val="clear" w:color="auto"/>
        <w:spacing w:line="360" w:lineRule="auto"/>
        <w:ind w:firstLine="468"/>
        <w:rPr>
          <w:rFonts w:hint="eastAsia" w:ascii="宋体" w:hAnsi="宋体" w:eastAsia="宋体" w:cs="宋体"/>
          <w:b/>
          <w:bCs w:val="0"/>
          <w:color w:val="auto"/>
          <w:sz w:val="24"/>
          <w:highlight w:val="none"/>
          <w:lang w:eastAsia="zh-CN"/>
        </w:rPr>
      </w:pPr>
      <w:r>
        <w:rPr>
          <w:rFonts w:hint="eastAsia" w:ascii="宋体" w:hAnsi="宋体" w:eastAsia="宋体" w:cs="宋体"/>
          <w:b/>
          <w:bCs w:val="0"/>
          <w:color w:val="auto"/>
          <w:sz w:val="24"/>
          <w:highlight w:val="none"/>
          <w:lang w:val="en-US" w:eastAsia="zh-CN"/>
        </w:rPr>
        <w:t>3.货物装箱要求</w:t>
      </w:r>
    </w:p>
    <w:p w14:paraId="1F9C371B">
      <w:pPr>
        <w:pStyle w:val="14"/>
        <w:keepNext w:val="0"/>
        <w:keepLines w:val="0"/>
        <w:pageBreakBefore w:val="0"/>
        <w:widowControl w:val="0"/>
        <w:shd w:val="clear" w:color="auto"/>
        <w:spacing w:line="360" w:lineRule="auto"/>
        <w:ind w:firstLine="468"/>
        <w:outlineLvl w:val="0"/>
        <w:rPr>
          <w:rFonts w:hint="eastAsia" w:ascii="宋体" w:hAnsi="宋体" w:eastAsia="宋体" w:cs="宋体"/>
          <w:b/>
          <w:bCs w:val="0"/>
          <w:color w:val="auto"/>
          <w:sz w:val="24"/>
          <w:highlight w:val="none"/>
          <w:lang w:eastAsia="zh-CN"/>
        </w:rPr>
      </w:pPr>
      <w:bookmarkStart w:id="2" w:name="_Toc8801"/>
      <w:bookmarkStart w:id="3" w:name="_Toc4585"/>
      <w:r>
        <w:rPr>
          <w:rFonts w:hint="eastAsia" w:ascii="宋体" w:hAnsi="宋体" w:eastAsia="宋体" w:cs="宋体"/>
          <w:b/>
          <w:bCs w:val="0"/>
          <w:color w:val="auto"/>
          <w:sz w:val="24"/>
          <w:highlight w:val="none"/>
          <w:lang w:val="en-US" w:eastAsia="zh-CN"/>
        </w:rPr>
        <w:t>货物装箱按大规格9：小规格1比例进行配送。</w:t>
      </w:r>
      <w:bookmarkEnd w:id="2"/>
      <w:bookmarkEnd w:id="3"/>
    </w:p>
    <w:p w14:paraId="1D268861">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00"/>
    <w:family w:val="auto"/>
    <w:pitch w:val="default"/>
    <w:sig w:usb0="00000000" w:usb1="00000000" w:usb2="00000000" w:usb3="00000000" w:csb0="00000000" w:csb1="00000000"/>
  </w:font>
  <w:font w:name="华文楷体">
    <w:altName w:val="宋体"/>
    <w:panose1 w:val="0201060004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F2CBF"/>
    <w:rsid w:val="072A0DCF"/>
    <w:rsid w:val="3A3F2CBF"/>
    <w:rsid w:val="3E300685"/>
    <w:rsid w:val="4BBC17AA"/>
    <w:rsid w:val="4F4F2935"/>
    <w:rsid w:val="533C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 w:lineRule="auto"/>
    </w:pPr>
    <w:rPr>
      <w:rFonts w:ascii="仿宋_GB2312" w:eastAsia="仿宋_GB2312"/>
      <w:sz w:val="32"/>
    </w:rPr>
  </w:style>
  <w:style w:type="paragraph" w:styleId="3">
    <w:name w:val="Normal Indent"/>
    <w:basedOn w:val="1"/>
    <w:next w:val="1"/>
    <w:qFormat/>
    <w:uiPriority w:val="0"/>
    <w:pPr>
      <w:ind w:firstLine="420"/>
    </w:pPr>
  </w:style>
  <w:style w:type="paragraph" w:customStyle="1" w:styleId="6">
    <w:name w:val="纯文本1"/>
    <w:basedOn w:val="1"/>
    <w:qFormat/>
    <w:uiPriority w:val="0"/>
    <w:rPr>
      <w:rFonts w:ascii="宋体" w:hAnsi="Courier New" w:cs="Courier New"/>
    </w:rPr>
  </w:style>
  <w:style w:type="paragraph" w:customStyle="1" w:styleId="7">
    <w:name w:val="AONormal"/>
    <w:qFormat/>
    <w:uiPriority w:val="0"/>
    <w:pPr>
      <w:spacing w:line="400" w:lineRule="exact"/>
      <w:ind w:firstLine="440"/>
    </w:pPr>
    <w:rPr>
      <w:rFonts w:hint="default" w:ascii="华文楷体" w:hAnsi="华文楷体" w:eastAsia="华文楷体" w:cs="华文楷体"/>
      <w:sz w:val="22"/>
      <w:szCs w:val="21"/>
      <w:lang w:val="en-US" w:eastAsia="zh-CN" w:bidi="ar-SA"/>
    </w:rPr>
  </w:style>
  <w:style w:type="paragraph" w:customStyle="1" w:styleId="8">
    <w:name w:val="正文_1_1_2"/>
    <w:basedOn w:val="9"/>
    <w:qFormat/>
    <w:uiPriority w:val="0"/>
    <w:pPr>
      <w:widowControl w:val="0"/>
      <w:jc w:val="both"/>
    </w:pPr>
    <w:rPr>
      <w:rFonts w:hint="default" w:ascii="Calibri" w:hAnsi="Calibri" w:eastAsia="宋体" w:cs="Times New Roman"/>
      <w:sz w:val="21"/>
      <w:szCs w:val="22"/>
      <w:lang w:val="en-US" w:eastAsia="zh-CN" w:bidi="ar-SA"/>
    </w:rPr>
  </w:style>
  <w:style w:type="paragraph" w:customStyle="1" w:styleId="9">
    <w:name w:val="正文_20_0"/>
    <w:qFormat/>
    <w:uiPriority w:val="0"/>
    <w:pPr>
      <w:widowControl w:val="0"/>
      <w:jc w:val="both"/>
    </w:pPr>
    <w:rPr>
      <w:rFonts w:hint="default" w:ascii="Calibri" w:hAnsi="Calibri" w:eastAsia="宋体" w:cs="Times New Roman"/>
      <w:lang w:val="en-US" w:eastAsia="zh-CN" w:bidi="ar-SA"/>
    </w:rPr>
  </w:style>
  <w:style w:type="paragraph" w:customStyle="1" w:styleId="10">
    <w:name w:val="正文首行缩进1"/>
    <w:basedOn w:val="11"/>
    <w:qFormat/>
    <w:uiPriority w:val="0"/>
    <w:pPr>
      <w:spacing w:line="360" w:lineRule="auto"/>
      <w:ind w:firstLine="200"/>
    </w:pPr>
    <w:rPr>
      <w:rFonts w:ascii="仿宋_GB2312" w:eastAsia="仿宋_GB2312"/>
      <w:sz w:val="30"/>
      <w:szCs w:val="30"/>
    </w:rPr>
  </w:style>
  <w:style w:type="paragraph" w:customStyle="1" w:styleId="11">
    <w:name w:val="正文文本1"/>
    <w:basedOn w:val="1"/>
    <w:next w:val="10"/>
    <w:qFormat/>
    <w:uiPriority w:val="0"/>
    <w:rPr>
      <w:rFonts w:ascii="楷体_GB2312" w:hAnsi="Arial" w:eastAsia="楷体_GB2312"/>
      <w:sz w:val="28"/>
      <w:szCs w:val="28"/>
    </w:rPr>
  </w:style>
  <w:style w:type="paragraph" w:customStyle="1" w:styleId="12">
    <w:name w:val="正文_2"/>
    <w:qFormat/>
    <w:uiPriority w:val="0"/>
    <w:pPr>
      <w:widowControl w:val="0"/>
      <w:jc w:val="both"/>
    </w:pPr>
    <w:rPr>
      <w:rFonts w:hint="default" w:ascii="Calibri" w:hAnsi="Calibri" w:eastAsia="宋体" w:cs="Times New Roman"/>
      <w:sz w:val="21"/>
      <w:szCs w:val="22"/>
      <w:lang w:val="en-US" w:eastAsia="zh-CN" w:bidi="ar-SA"/>
    </w:rPr>
  </w:style>
  <w:style w:type="paragraph" w:customStyle="1" w:styleId="13">
    <w:name w:val="正文文本 21"/>
    <w:basedOn w:val="1"/>
    <w:qFormat/>
    <w:uiPriority w:val="0"/>
    <w:pPr>
      <w:widowControl/>
      <w:jc w:val="center"/>
    </w:pPr>
    <w:rPr>
      <w:rFonts w:ascii="楷体_GB2312" w:eastAsia="楷体_GB2312"/>
      <w:sz w:val="28"/>
      <w:szCs w:val="28"/>
    </w:rPr>
  </w:style>
  <w:style w:type="paragraph" w:customStyle="1" w:styleId="14">
    <w:name w:val="标题二、"/>
    <w:basedOn w:val="1"/>
    <w:qFormat/>
    <w:uiPriority w:val="99"/>
    <w:pPr>
      <w:spacing w:line="360" w:lineRule="auto"/>
      <w:ind w:firstLine="200"/>
      <w:outlineLvl w:val="2"/>
    </w:pPr>
    <w:rPr>
      <w:rFonts w:ascii="宋体" w:hAnsi="宋体"/>
      <w:b/>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2025-04-14T03:18:00Z</dcterms:created>
  <dc:creator>J.</dc:creator>
  <cp:lastModifiedBy>J.</cp:lastModifiedBy>
  <dcterms:modified xsi:type="dcterms:W3CDTF">2025-04-14T03:20:13Z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5EF42F7B1E8D46BD9F4F779EF9D67BE2_11</vt:lpwstr>
  </property>
  <property fmtid="{D5CDD505-2E9C-101B-9397-08002B2CF9AE}" pid="4" name="KSOTemplateDocerSaveRecord">
    <vt:lpwstr>eyJoZGlkIjoiOTg5ZTE0Y2I3YmVjMzBlNzM2ZWViODRhMjMyNDUzYzEiLCJ1c2VySWQiOiIxMDAzMzc5ODM2In0=</vt:lpwstr>
  </property>
</Properties>
</file>